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A8E" w:rsidRPr="00EC6A8E" w:rsidRDefault="00EC6A8E" w:rsidP="00EC6A8E">
      <w:pPr>
        <w:rPr>
          <w:rFonts w:ascii="Arial" w:hAnsi="Arial" w:cs="Arial"/>
          <w:b/>
          <w:sz w:val="24"/>
          <w:szCs w:val="24"/>
        </w:rPr>
      </w:pPr>
      <w:r w:rsidRPr="00EC6A8E">
        <w:rPr>
          <w:rFonts w:ascii="Arial" w:hAnsi="Arial" w:cs="Arial"/>
          <w:b/>
          <w:sz w:val="24"/>
          <w:szCs w:val="24"/>
        </w:rPr>
        <w:t>3GPP TSG-RAN WG4 Meeting # 106bis-e                                                       R4-2304441</w:t>
      </w:r>
    </w:p>
    <w:p w:rsidR="00EC6A8E" w:rsidRPr="00EC6A8E" w:rsidRDefault="00EC6A8E" w:rsidP="00EC6A8E">
      <w:pPr>
        <w:rPr>
          <w:rFonts w:ascii="Arial" w:hAnsi="Arial" w:cs="Arial"/>
          <w:b/>
          <w:sz w:val="24"/>
          <w:szCs w:val="24"/>
        </w:rPr>
      </w:pPr>
      <w:r w:rsidRPr="00EC6A8E">
        <w:rPr>
          <w:rFonts w:ascii="Arial" w:hAnsi="Arial" w:cs="Arial"/>
          <w:b/>
          <w:sz w:val="24"/>
          <w:szCs w:val="24"/>
        </w:rPr>
        <w:t>Online, April 17 – April 26, 2023</w:t>
      </w:r>
    </w:p>
    <w:p w:rsidR="00A13C4C" w:rsidRPr="00EC6A8E"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C6A8E" w:rsidRPr="00EC6A8E">
        <w:rPr>
          <w:rFonts w:ascii="Arial" w:hAnsi="Arial" w:cs="Arial"/>
          <w:b w:val="0"/>
        </w:rPr>
        <w:t>Draft reply LS on interference modelling for duplex evolution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C6A8E">
        <w:rPr>
          <w:rFonts w:ascii="Arial" w:hAnsi="Arial" w:cs="Arial" w:hint="eastAsia"/>
          <w:b w:val="0"/>
        </w:rPr>
        <w:t>5.20.2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EC6A8E">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1F6409" w:rsidP="004C4C7A">
      <w:pPr>
        <w:spacing w:before="0" w:after="120"/>
        <w:jc w:val="left"/>
        <w:rPr>
          <w:color w:val="000000" w:themeColor="text1"/>
          <w:sz w:val="20"/>
          <w:lang w:val="en-US"/>
        </w:rPr>
      </w:pPr>
      <w:r>
        <w:rPr>
          <w:color w:val="000000" w:themeColor="text1"/>
          <w:sz w:val="20"/>
          <w:lang w:val="en-US"/>
        </w:rPr>
        <w:t xml:space="preserve">This contribution provides a draft reply </w:t>
      </w:r>
      <w:r w:rsidR="002B4EC3">
        <w:rPr>
          <w:rFonts w:hint="eastAsia"/>
          <w:color w:val="000000" w:themeColor="text1"/>
          <w:sz w:val="20"/>
          <w:lang w:val="en-US"/>
        </w:rPr>
        <w:t xml:space="preserve">LS </w:t>
      </w:r>
      <w:r>
        <w:rPr>
          <w:color w:val="000000" w:themeColor="text1"/>
          <w:sz w:val="20"/>
          <w:lang w:val="en-US"/>
        </w:rPr>
        <w:t xml:space="preserve">for </w:t>
      </w:r>
      <w:r w:rsidRPr="00EC6A8E">
        <w:rPr>
          <w:color w:val="000000" w:themeColor="text1"/>
          <w:sz w:val="20"/>
          <w:lang w:val="en-US"/>
        </w:rPr>
        <w:t xml:space="preserve">R4-2304005 </w:t>
      </w:r>
      <w:r>
        <w:rPr>
          <w:rFonts w:hint="eastAsia"/>
          <w:color w:val="000000" w:themeColor="text1"/>
          <w:sz w:val="20"/>
          <w:lang w:val="en-US"/>
        </w:rPr>
        <w:t>(</w:t>
      </w:r>
      <w:r w:rsidRPr="00EC6A8E">
        <w:rPr>
          <w:color w:val="000000" w:themeColor="text1"/>
          <w:sz w:val="20"/>
          <w:lang w:val="en-US"/>
        </w:rPr>
        <w:t>R1-2302087</w:t>
      </w:r>
      <w:r>
        <w:rPr>
          <w:rFonts w:hint="eastAsia"/>
          <w:color w:val="000000" w:themeColor="text1"/>
          <w:sz w:val="20"/>
          <w:lang w:val="en-US"/>
        </w:rPr>
        <w:t xml:space="preserve">), </w:t>
      </w:r>
      <w:r>
        <w:rPr>
          <w:color w:val="000000" w:themeColor="text1"/>
          <w:sz w:val="20"/>
          <w:lang w:val="en-US"/>
        </w:rPr>
        <w:t>“</w:t>
      </w:r>
      <w:r w:rsidRPr="00EC6A8E">
        <w:rPr>
          <w:color w:val="000000" w:themeColor="text1"/>
          <w:sz w:val="20"/>
          <w:lang w:val="en-US"/>
        </w:rPr>
        <w:t>LS on interference</w:t>
      </w:r>
      <w:r>
        <w:rPr>
          <w:color w:val="000000" w:themeColor="text1"/>
          <w:sz w:val="20"/>
          <w:lang w:val="en-US"/>
        </w:rPr>
        <w:t xml:space="preserve"> modelling for duplex evolution”</w:t>
      </w:r>
      <w:r w:rsidR="002B4EC3">
        <w:rPr>
          <w:rFonts w:hint="eastAsia"/>
          <w:color w:val="000000" w:themeColor="text1"/>
          <w:sz w:val="20"/>
          <w:lang w:val="en-US"/>
        </w:rPr>
        <w:t>.</w:t>
      </w:r>
      <w:r>
        <w:rPr>
          <w:color w:val="000000" w:themeColor="text1"/>
          <w:sz w:val="20"/>
          <w:lang w:val="en-US"/>
        </w:rPr>
        <w:t xml:space="preserve"> And it’s also suggested that FR2 NF model is included in this reply LS, </w:t>
      </w:r>
      <w:r w:rsidR="00D32350">
        <w:rPr>
          <w:color w:val="000000" w:themeColor="text1"/>
          <w:sz w:val="20"/>
          <w:lang w:val="en-US"/>
        </w:rPr>
        <w:t xml:space="preserve">which </w:t>
      </w:r>
      <w:r>
        <w:rPr>
          <w:color w:val="000000" w:themeColor="text1"/>
          <w:sz w:val="20"/>
          <w:lang w:val="en-US"/>
        </w:rPr>
        <w:t>is missing</w:t>
      </w:r>
      <w:r w:rsidR="00D32350">
        <w:rPr>
          <w:color w:val="000000" w:themeColor="text1"/>
          <w:sz w:val="20"/>
          <w:lang w:val="en-US"/>
        </w:rPr>
        <w:t xml:space="preserve"> in the LS </w:t>
      </w:r>
      <w:r w:rsidR="00D32350" w:rsidRPr="0025429B">
        <w:rPr>
          <w:color w:val="000000" w:themeColor="text1"/>
          <w:sz w:val="20"/>
          <w:lang w:val="en-US"/>
        </w:rPr>
        <w:t>R4-2302885</w:t>
      </w:r>
      <w:r w:rsidR="00D32350">
        <w:rPr>
          <w:color w:val="000000" w:themeColor="text1"/>
          <w:sz w:val="20"/>
          <w:lang w:val="en-US"/>
        </w:rPr>
        <w:t xml:space="preserve"> [2]</w:t>
      </w:r>
      <w:r>
        <w:rPr>
          <w:color w:val="000000" w:themeColor="text1"/>
          <w:sz w:val="20"/>
          <w:lang w:val="en-US"/>
        </w:rPr>
        <w:t>.</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F55F99" w:rsidRDefault="001F6409" w:rsidP="00E67718">
      <w:pPr>
        <w:spacing w:before="0" w:after="120"/>
        <w:jc w:val="left"/>
        <w:rPr>
          <w:color w:val="000000" w:themeColor="text1"/>
          <w:sz w:val="20"/>
          <w:lang w:val="en-US"/>
        </w:rPr>
      </w:pPr>
      <w:r>
        <w:rPr>
          <w:color w:val="000000" w:themeColor="text1"/>
          <w:sz w:val="20"/>
          <w:lang w:val="en-US"/>
        </w:rPr>
        <w:t>The reply to [1] see</w:t>
      </w:r>
      <w:r w:rsidR="00A67E5E">
        <w:rPr>
          <w:color w:val="000000" w:themeColor="text1"/>
          <w:sz w:val="20"/>
          <w:lang w:val="en-US"/>
        </w:rPr>
        <w:t>ms not very difficult for RAN4 thanks</w:t>
      </w:r>
      <w:r>
        <w:rPr>
          <w:color w:val="000000" w:themeColor="text1"/>
          <w:sz w:val="20"/>
          <w:lang w:val="en-US"/>
        </w:rPr>
        <w:t xml:space="preserve"> to the detail discussion before. For the TR, RAN1 informs the following,</w:t>
      </w:r>
    </w:p>
    <w:p w:rsidR="001F6409" w:rsidRDefault="001F6409" w:rsidP="00E67718">
      <w:pPr>
        <w:spacing w:before="0" w:after="120"/>
        <w:jc w:val="left"/>
        <w:rPr>
          <w:color w:val="000000" w:themeColor="text1"/>
          <w:sz w:val="20"/>
          <w:lang w:val="en-US"/>
        </w:rPr>
      </w:pPr>
      <w:r>
        <w:rPr>
          <w:color w:val="000000" w:themeColor="text1"/>
          <w:sz w:val="20"/>
          <w:lang w:val="en-US"/>
        </w:rPr>
        <w:t>------------------------</w:t>
      </w:r>
    </w:p>
    <w:p w:rsidR="001F6409" w:rsidRDefault="001F6409" w:rsidP="001F6409">
      <w:pPr>
        <w:rPr>
          <w:rFonts w:eastAsia="Malgun Gothic"/>
          <w:color w:val="FF0000"/>
          <w:lang w:eastAsia="ko-KR"/>
        </w:rPr>
      </w:pPr>
      <w:r>
        <w:rPr>
          <w:rFonts w:eastAsia="Malgun Gothic"/>
          <w:color w:val="FF0000"/>
          <w:lang w:eastAsia="ko-KR"/>
        </w:rPr>
        <w:t>Inform RAN4 of the updated RAN1 part of the TR. And include the following conclusion in the LS to RAN4.</w:t>
      </w:r>
    </w:p>
    <w:p w:rsidR="001F6409" w:rsidRDefault="001F6409" w:rsidP="001F6409">
      <w:pPr>
        <w:rPr>
          <w:b/>
          <w:bCs/>
          <w:lang w:eastAsia="ko-KR"/>
        </w:rPr>
      </w:pPr>
      <w:r>
        <w:rPr>
          <w:b/>
          <w:bCs/>
          <w:lang w:eastAsia="ko-KR"/>
        </w:rPr>
        <w:t>Conclusion</w:t>
      </w:r>
    </w:p>
    <w:p w:rsidR="001F6409" w:rsidRDefault="001F6409" w:rsidP="001F6409">
      <w:pPr>
        <w:rPr>
          <w:lang w:eastAsia="en-US"/>
        </w:rPr>
      </w:pPr>
      <w:r>
        <w:t>Regarding the feasibility analysis of SBFD, RAN1 focus on feasibility analysis from performance perspective, specification perspective and impact on legacy operation perspective. The study on implementation feasibility is up to RAN4.</w:t>
      </w:r>
    </w:p>
    <w:p w:rsidR="001F6409" w:rsidRPr="001F6409" w:rsidRDefault="001F6409" w:rsidP="001F6409">
      <w:pPr>
        <w:spacing w:before="0" w:after="120"/>
        <w:jc w:val="left"/>
        <w:rPr>
          <w:color w:val="000000" w:themeColor="text1"/>
          <w:sz w:val="20"/>
          <w:lang w:val="en-US"/>
        </w:rPr>
      </w:pPr>
      <w:r w:rsidRPr="001F6409">
        <w:rPr>
          <w:color w:val="000000" w:themeColor="text1"/>
          <w:sz w:val="20"/>
          <w:lang w:val="en-US"/>
        </w:rPr>
        <w:t>------------------------</w:t>
      </w:r>
    </w:p>
    <w:p w:rsidR="001F6409" w:rsidRPr="0025429B" w:rsidRDefault="0025429B" w:rsidP="0025429B">
      <w:pPr>
        <w:spacing w:before="0" w:after="120"/>
        <w:jc w:val="left"/>
        <w:rPr>
          <w:color w:val="000000" w:themeColor="text1"/>
          <w:sz w:val="20"/>
          <w:lang w:val="en-US"/>
        </w:rPr>
      </w:pPr>
      <w:r w:rsidRPr="0025429B">
        <w:rPr>
          <w:color w:val="000000" w:themeColor="text1"/>
          <w:sz w:val="20"/>
          <w:lang w:val="en-US"/>
        </w:rPr>
        <w:t xml:space="preserve">This </w:t>
      </w:r>
      <w:r>
        <w:rPr>
          <w:color w:val="000000" w:themeColor="text1"/>
          <w:sz w:val="20"/>
          <w:lang w:val="en-US"/>
        </w:rPr>
        <w:t>understanding is line with RAN4 that implementation feasibility is studied in RAN4.</w:t>
      </w:r>
    </w:p>
    <w:p w:rsidR="001F6409" w:rsidRDefault="0025429B" w:rsidP="0025429B">
      <w:pPr>
        <w:spacing w:before="0" w:after="120"/>
        <w:jc w:val="left"/>
        <w:rPr>
          <w:color w:val="000000" w:themeColor="text1"/>
          <w:sz w:val="20"/>
          <w:lang w:val="en-US"/>
        </w:rPr>
      </w:pPr>
      <w:r w:rsidRPr="0025429B">
        <w:rPr>
          <w:color w:val="000000" w:themeColor="text1"/>
          <w:sz w:val="20"/>
          <w:lang w:val="en-US"/>
        </w:rPr>
        <w:t>For co-site gNB-gNB adjacent-channel CLI modelling</w:t>
      </w:r>
      <w:r>
        <w:rPr>
          <w:color w:val="000000" w:themeColor="text1"/>
          <w:sz w:val="20"/>
          <w:lang w:val="en-US"/>
        </w:rPr>
        <w:t>, RAN1 asks the following question,</w:t>
      </w:r>
    </w:p>
    <w:p w:rsidR="0025429B" w:rsidRDefault="0025429B" w:rsidP="0025429B">
      <w:pPr>
        <w:rPr>
          <w:position w:val="-9"/>
        </w:rPr>
      </w:pPr>
      <w:r>
        <w:rPr>
          <w:color w:val="FF0000"/>
          <w:lang w:eastAsia="ko-KR"/>
        </w:rPr>
        <w:t xml:space="preserve">Send an LS to RAN4 to inquire on the value of </w:t>
      </w:r>
      <m:oMath>
        <m:sSubSup>
          <m:sSubSupPr>
            <m:ctrlPr>
              <w:rPr>
                <w:rFonts w:ascii="Cambria Math" w:hAnsi="Cambria Math" w:cs="Calibri"/>
                <w:color w:val="FF0000"/>
                <w:szCs w:val="21"/>
                <w:lang w:eastAsia="en-US"/>
              </w:rPr>
            </m:ctrlPr>
          </m:sSubSupPr>
          <m:e>
            <m:r>
              <m:rPr>
                <m:sty m:val="p"/>
              </m:rPr>
              <w:rPr>
                <w:rFonts w:ascii="Cambria Math" w:hAnsi="Cambria Math" w:cs="Calibri"/>
                <w:color w:val="FF0000"/>
                <w:szCs w:val="21"/>
              </w:rPr>
              <m:t>α</m:t>
            </m:r>
          </m:e>
          <m:sub>
            <m:r>
              <m:rPr>
                <m:sty m:val="p"/>
              </m:rPr>
              <w:rPr>
                <w:rFonts w:ascii="Cambria Math" w:hAnsi="Cambria Math" w:cs="Calibri"/>
                <w:color w:val="FF0000"/>
                <w:szCs w:val="21"/>
              </w:rPr>
              <m:t>adj, co-site-</m:t>
            </m:r>
            <m:r>
              <w:rPr>
                <w:rFonts w:ascii="Cambria Math" w:hAnsi="Cambria Math" w:cs="Calibri"/>
                <w:color w:val="FF0000"/>
                <w:szCs w:val="21"/>
              </w:rPr>
              <m:t>x</m:t>
            </m:r>
          </m:sub>
          <m:sup/>
        </m:sSubSup>
      </m:oMath>
      <w:r>
        <w:rPr>
          <w:position w:val="-9"/>
        </w:rPr>
        <w:t>.</w:t>
      </w:r>
    </w:p>
    <w:p w:rsidR="0025429B" w:rsidRPr="0025429B" w:rsidRDefault="0025429B" w:rsidP="0025429B">
      <w:pPr>
        <w:spacing w:before="0" w:after="120"/>
        <w:jc w:val="left"/>
        <w:rPr>
          <w:color w:val="000000" w:themeColor="text1"/>
          <w:sz w:val="20"/>
        </w:rPr>
      </w:pPr>
      <w:r>
        <w:rPr>
          <w:color w:val="000000" w:themeColor="text1"/>
          <w:sz w:val="20"/>
        </w:rPr>
        <w:t xml:space="preserve">The understanding from RAN1 </w:t>
      </w:r>
      <m:oMath>
        <m:r>
          <w:rPr>
            <w:rFonts w:ascii="Cambria Math" w:hAnsi="Cambria Math" w:cs="Calibri"/>
            <w:szCs w:val="21"/>
          </w:rPr>
          <m:t>10*</m:t>
        </m:r>
        <m:sSub>
          <m:sSubPr>
            <m:ctrlPr>
              <w:rPr>
                <w:rFonts w:ascii="Cambria Math" w:hAnsi="Cambria Math" w:cs="Calibri"/>
                <w:i/>
                <w:sz w:val="24"/>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 w:val="24"/>
                <w:szCs w:val="21"/>
              </w:rPr>
            </m:ctrlPr>
          </m:dPr>
          <m:e>
            <m:sSubSup>
              <m:sSubSupPr>
                <m:ctrlPr>
                  <w:rPr>
                    <w:rFonts w:ascii="Cambria Math" w:hAnsi="Cambria Math" w:cs="Calibri"/>
                    <w:sz w:val="24"/>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 w:val="24"/>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 w:val="24"/>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 w:val="24"/>
                <w:szCs w:val="21"/>
              </w:rPr>
            </m:ctrlPr>
          </m:dPr>
          <m:e>
            <m:f>
              <m:fPr>
                <m:ctrlPr>
                  <w:rPr>
                    <w:rFonts w:ascii="Cambria Math" w:hAnsi="Cambria Math" w:cs="Calibri"/>
                    <w:sz w:val="24"/>
                    <w:szCs w:val="21"/>
                  </w:rPr>
                </m:ctrlPr>
              </m:fPr>
              <m:num>
                <m:r>
                  <m:rPr>
                    <m:sty m:val="p"/>
                  </m:rPr>
                  <w:rPr>
                    <w:rFonts w:ascii="Cambria Math" w:hAnsi="Cambria Math" w:cs="Calibri"/>
                    <w:szCs w:val="21"/>
                  </w:rPr>
                  <m:t>1</m:t>
                </m:r>
              </m:num>
              <m:den>
                <m:f>
                  <m:fPr>
                    <m:ctrlPr>
                      <w:rPr>
                        <w:rFonts w:ascii="Cambria Math" w:hAnsi="Cambria Math" w:cs="Calibri"/>
                        <w:sz w:val="24"/>
                        <w:szCs w:val="21"/>
                      </w:rPr>
                    </m:ctrlPr>
                  </m:fPr>
                  <m:num>
                    <m:r>
                      <m:rPr>
                        <m:sty m:val="p"/>
                      </m:rPr>
                      <w:rPr>
                        <w:rFonts w:ascii="Cambria Math" w:hAnsi="Cambria Math" w:cs="Calibri"/>
                        <w:szCs w:val="21"/>
                      </w:rPr>
                      <m:t>1</m:t>
                    </m:r>
                  </m:num>
                  <m:den>
                    <m:sSub>
                      <m:sSubPr>
                        <m:ctrlPr>
                          <w:rPr>
                            <w:rFonts w:ascii="Cambria Math" w:hAnsi="Cambria Math" w:cs="Calibri"/>
                            <w:sz w:val="24"/>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 w:val="24"/>
                        <w:szCs w:val="21"/>
                      </w:rPr>
                    </m:ctrlPr>
                  </m:fPr>
                  <m:num>
                    <m:r>
                      <m:rPr>
                        <m:sty m:val="p"/>
                      </m:rPr>
                      <w:rPr>
                        <w:rFonts w:ascii="Cambria Math" w:hAnsi="Cambria Math" w:cs="Calibri"/>
                        <w:szCs w:val="21"/>
                      </w:rPr>
                      <m:t>1</m:t>
                    </m:r>
                  </m:num>
                  <m:den>
                    <m:sSub>
                      <m:sSubPr>
                        <m:ctrlPr>
                          <w:rPr>
                            <w:rFonts w:ascii="Cambria Math" w:hAnsi="Cambria Math" w:cs="Calibri"/>
                            <w:sz w:val="24"/>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m:t>
        </m:r>
      </m:oMath>
    </w:p>
    <w:p w:rsidR="001F6409" w:rsidRDefault="00771A4E" w:rsidP="001F6409">
      <w:pPr>
        <w:spacing w:before="0" w:after="120"/>
        <w:jc w:val="left"/>
        <w:rPr>
          <w:rFonts w:cstheme="minorHAnsi"/>
          <w:bCs/>
          <w:lang w:val="en-US"/>
        </w:rPr>
      </w:pPr>
      <w:r>
        <w:rPr>
          <w:rFonts w:cstheme="minorHAnsi"/>
          <w:bCs/>
          <w:lang w:val="en-US"/>
        </w:rPr>
        <w:t>i</w:t>
      </w:r>
      <w:r w:rsidR="0025429B">
        <w:rPr>
          <w:rFonts w:cstheme="minorHAnsi"/>
          <w:bCs/>
          <w:lang w:val="en-US"/>
        </w:rPr>
        <w:t xml:space="preserve">s </w:t>
      </w:r>
      <w:r>
        <w:rPr>
          <w:rFonts w:cstheme="minorHAnsi"/>
          <w:bCs/>
          <w:lang w:val="en-US"/>
        </w:rPr>
        <w:t xml:space="preserve">correct if adjacent-channel gNBs are deployed co-site. However, in RAN4 adjacent co-existence simulation, RAN4 didn’t use this </w:t>
      </w:r>
      <w:r>
        <w:rPr>
          <w:rFonts w:cstheme="minorHAnsi" w:hint="eastAsia"/>
          <w:bCs/>
          <w:lang w:val="en-US"/>
        </w:rPr>
        <w:t xml:space="preserve">interpretation. In the co-exist simulation before, RAN4 usually agreed if 0% grid shift is used in the simulation. If 0% grid shift is used, no spatial isolation is assumed but only the antenna pattern. The antenna pattern provides some isolation. So there may be two ways to reply RAN1. First is that RAN1 uses the same </w:t>
      </w:r>
      <w:r>
        <w:rPr>
          <w:rFonts w:cstheme="minorHAnsi"/>
          <w:bCs/>
          <w:lang w:val="en-US"/>
        </w:rPr>
        <w:t>scenarios</w:t>
      </w:r>
      <w:r>
        <w:rPr>
          <w:rFonts w:cstheme="minorHAnsi" w:hint="eastAsia"/>
          <w:bCs/>
          <w:lang w:val="en-US"/>
        </w:rPr>
        <w:t xml:space="preserve"> with RAN4. Second is that the spatial ISO is provided as replied in [2]. We prefer the first approach </w:t>
      </w:r>
      <w:r>
        <w:rPr>
          <w:rFonts w:cstheme="minorHAnsi"/>
          <w:bCs/>
          <w:lang w:val="en-US"/>
        </w:rPr>
        <w:t>because</w:t>
      </w:r>
      <w:r>
        <w:rPr>
          <w:rFonts w:cstheme="minorHAnsi" w:hint="eastAsia"/>
          <w:bCs/>
          <w:lang w:val="en-US"/>
        </w:rPr>
        <w:t xml:space="preserve"> the ISO in [2] may mislead RAN1 that RAN1 will perform the SLS simulation on the top of high noise coming from co-location </w:t>
      </w:r>
      <w:r w:rsidR="00A67E5E">
        <w:rPr>
          <w:rFonts w:cstheme="minorHAnsi"/>
          <w:bCs/>
          <w:lang w:val="en-US"/>
        </w:rPr>
        <w:t xml:space="preserve">BS </w:t>
      </w:r>
      <w:r>
        <w:rPr>
          <w:rFonts w:cstheme="minorHAnsi" w:hint="eastAsia"/>
          <w:bCs/>
          <w:lang w:val="en-US"/>
        </w:rPr>
        <w:t xml:space="preserve">not </w:t>
      </w:r>
      <w:r w:rsidR="00A67E5E">
        <w:rPr>
          <w:rFonts w:cstheme="minorHAnsi"/>
          <w:bCs/>
          <w:lang w:val="en-US"/>
        </w:rPr>
        <w:t xml:space="preserve">the new </w:t>
      </w:r>
      <w:r>
        <w:rPr>
          <w:rFonts w:cstheme="minorHAnsi" w:hint="eastAsia"/>
          <w:bCs/>
          <w:lang w:val="en-US"/>
        </w:rPr>
        <w:t>SBFD</w:t>
      </w:r>
      <w:r w:rsidR="00A67E5E">
        <w:rPr>
          <w:rFonts w:cstheme="minorHAnsi"/>
          <w:bCs/>
          <w:lang w:val="en-US"/>
        </w:rPr>
        <w:t xml:space="preserve"> technology</w:t>
      </w:r>
      <w:r>
        <w:rPr>
          <w:rFonts w:cstheme="minorHAnsi" w:hint="eastAsia"/>
          <w:bCs/>
          <w:lang w:val="en-US"/>
        </w:rPr>
        <w:t xml:space="preserve">. </w:t>
      </w:r>
      <w:r w:rsidR="00A67E5E">
        <w:rPr>
          <w:rFonts w:cstheme="minorHAnsi"/>
          <w:bCs/>
          <w:lang w:val="en-US"/>
        </w:rPr>
        <w:t xml:space="preserve">Usually, the real deployment solves the blocking issue according to different co-locate scenarios. </w:t>
      </w:r>
      <w:r>
        <w:rPr>
          <w:rFonts w:cstheme="minorHAnsi" w:hint="eastAsia"/>
          <w:bCs/>
          <w:lang w:val="en-US"/>
        </w:rPr>
        <w:t>So we have the following suggestion for the answer,</w:t>
      </w:r>
    </w:p>
    <w:p w:rsidR="00771A4E" w:rsidRPr="00771A4E" w:rsidRDefault="00771A4E" w:rsidP="001F6409">
      <w:pPr>
        <w:spacing w:before="0" w:after="120"/>
        <w:jc w:val="left"/>
        <w:rPr>
          <w:b/>
          <w:szCs w:val="24"/>
        </w:rPr>
      </w:pPr>
      <w:r w:rsidRPr="00771A4E">
        <w:rPr>
          <w:rFonts w:cstheme="minorHAnsi"/>
          <w:b/>
          <w:bCs/>
          <w:lang w:val="en-US"/>
        </w:rPr>
        <w:t xml:space="preserve">Answer from RAN4: In current RAN4 adjacent channel co-existence simulation, </w:t>
      </w:r>
      <w:r w:rsidRPr="00771A4E">
        <w:rPr>
          <w:rFonts w:cstheme="minorHAnsi" w:hint="eastAsia"/>
          <w:b/>
          <w:bCs/>
          <w:lang w:val="en-US"/>
        </w:rPr>
        <w:t>g</w:t>
      </w:r>
      <w:r w:rsidRPr="00771A4E">
        <w:rPr>
          <w:b/>
          <w:szCs w:val="24"/>
          <w:lang w:val="sv-SE"/>
        </w:rPr>
        <w:t xml:space="preserve">rid shift uses </w:t>
      </w:r>
      <w:r w:rsidRPr="00771A4E">
        <w:rPr>
          <w:b/>
          <w:szCs w:val="24"/>
        </w:rPr>
        <w:t>100% as baseline</w:t>
      </w:r>
      <w:r w:rsidRPr="00771A4E">
        <w:rPr>
          <w:rFonts w:hint="eastAsia"/>
          <w:b/>
          <w:szCs w:val="24"/>
        </w:rPr>
        <w:t>. No other spatial ISO is assumed except the antenna pattern. It</w:t>
      </w:r>
      <w:r w:rsidRPr="00771A4E">
        <w:rPr>
          <w:b/>
          <w:szCs w:val="24"/>
        </w:rPr>
        <w:t>’</w:t>
      </w:r>
      <w:r w:rsidRPr="00771A4E">
        <w:rPr>
          <w:rFonts w:hint="eastAsia"/>
          <w:b/>
          <w:szCs w:val="24"/>
        </w:rPr>
        <w:t>s suggested RAN</w:t>
      </w:r>
      <w:r w:rsidR="000F3A0D">
        <w:rPr>
          <w:b/>
          <w:szCs w:val="24"/>
        </w:rPr>
        <w:t>1</w:t>
      </w:r>
      <w:r w:rsidRPr="00771A4E">
        <w:rPr>
          <w:rFonts w:hint="eastAsia"/>
          <w:b/>
          <w:szCs w:val="24"/>
        </w:rPr>
        <w:t xml:space="preserve"> follows RAN</w:t>
      </w:r>
      <w:r w:rsidR="000F3A0D">
        <w:rPr>
          <w:b/>
          <w:szCs w:val="24"/>
        </w:rPr>
        <w:t>4</w:t>
      </w:r>
      <w:r w:rsidRPr="00771A4E">
        <w:rPr>
          <w:rFonts w:hint="eastAsia"/>
          <w:b/>
          <w:szCs w:val="24"/>
        </w:rPr>
        <w:t xml:space="preserve"> assumption in the SLS simulation.</w:t>
      </w:r>
    </w:p>
    <w:p w:rsidR="00771A4E" w:rsidRDefault="00763E61" w:rsidP="001F6409">
      <w:pPr>
        <w:spacing w:before="0" w:after="120"/>
        <w:jc w:val="left"/>
        <w:rPr>
          <w:bCs/>
          <w:lang w:val="sv-SE"/>
        </w:rPr>
      </w:pPr>
      <w:r>
        <w:rPr>
          <w:rFonts w:cstheme="minorHAnsi" w:hint="eastAsia"/>
          <w:bCs/>
          <w:lang w:val="en-US"/>
        </w:rPr>
        <w:t xml:space="preserve">For the </w:t>
      </w:r>
      <w:r>
        <w:rPr>
          <w:bCs/>
          <w:lang w:val="sv-SE"/>
        </w:rPr>
        <w:t>UE-UE co-channel inter-subband CLI</w:t>
      </w:r>
      <w:r w:rsidR="001F431C">
        <w:rPr>
          <w:bCs/>
          <w:lang w:val="sv-SE"/>
        </w:rPr>
        <w:t xml:space="preserve"> modeling</w:t>
      </w:r>
      <w:r>
        <w:rPr>
          <w:rFonts w:hint="eastAsia"/>
          <w:bCs/>
          <w:lang w:val="sv-SE"/>
        </w:rPr>
        <w:t>, RAN1 asks the following question,</w:t>
      </w:r>
    </w:p>
    <w:p w:rsidR="00763E61" w:rsidRDefault="00763E61" w:rsidP="00763E61">
      <w:pPr>
        <w:rPr>
          <w:color w:val="FF0000"/>
        </w:rPr>
      </w:pPr>
      <w:r>
        <w:rPr>
          <w:color w:val="FF0000"/>
        </w:rPr>
        <w:t>Send an LS to RAN4 to inform them of the above agreement and to check if the RAN1 agreement is inline with RAN4’s understanding.</w:t>
      </w:r>
    </w:p>
    <w:p w:rsidR="00763E61" w:rsidRDefault="00763E61" w:rsidP="001F6409">
      <w:pPr>
        <w:spacing w:before="0" w:after="120"/>
        <w:jc w:val="left"/>
        <w:rPr>
          <w:bCs/>
        </w:rPr>
      </w:pPr>
      <w:r>
        <w:rPr>
          <w:rFonts w:hint="eastAsia"/>
          <w:bCs/>
        </w:rPr>
        <w:t>After checking RAN1 understanding, we didn</w:t>
      </w:r>
      <w:r>
        <w:rPr>
          <w:bCs/>
        </w:rPr>
        <w:t>’</w:t>
      </w:r>
      <w:r>
        <w:rPr>
          <w:rFonts w:hint="eastAsia"/>
          <w:bCs/>
        </w:rPr>
        <w:t>t find problem, so we have the following suggestion for the answer.</w:t>
      </w:r>
    </w:p>
    <w:p w:rsidR="00763E61" w:rsidRDefault="00763E61" w:rsidP="001F6409">
      <w:pPr>
        <w:spacing w:before="0" w:after="120"/>
        <w:jc w:val="left"/>
        <w:rPr>
          <w:rFonts w:cstheme="minorHAnsi"/>
          <w:b/>
          <w:bCs/>
          <w:lang w:val="en-US"/>
        </w:rPr>
      </w:pPr>
      <w:r w:rsidRPr="00771A4E">
        <w:rPr>
          <w:rFonts w:cstheme="minorHAnsi"/>
          <w:b/>
          <w:bCs/>
          <w:lang w:val="en-US"/>
        </w:rPr>
        <w:t>Answer from RAN4:</w:t>
      </w:r>
      <w:r>
        <w:rPr>
          <w:rFonts w:cstheme="minorHAnsi" w:hint="eastAsia"/>
          <w:b/>
          <w:bCs/>
          <w:lang w:val="en-US"/>
        </w:rPr>
        <w:t xml:space="preserve"> RAN1 agreement is inline with RAN4</w:t>
      </w:r>
      <w:r>
        <w:rPr>
          <w:rFonts w:cstheme="minorHAnsi"/>
          <w:b/>
          <w:bCs/>
          <w:lang w:val="en-US"/>
        </w:rPr>
        <w:t>’</w:t>
      </w:r>
      <w:r>
        <w:rPr>
          <w:rFonts w:cstheme="minorHAnsi" w:hint="eastAsia"/>
          <w:b/>
          <w:bCs/>
          <w:lang w:val="en-US"/>
        </w:rPr>
        <w:t>s understanding.</w:t>
      </w:r>
    </w:p>
    <w:p w:rsidR="00763E61" w:rsidRDefault="00763E61" w:rsidP="00763E61">
      <w:pPr>
        <w:spacing w:before="0" w:after="120"/>
        <w:jc w:val="left"/>
        <w:rPr>
          <w:bCs/>
          <w:lang w:val="sv-SE"/>
        </w:rPr>
      </w:pPr>
      <w:r>
        <w:rPr>
          <w:rFonts w:cstheme="minorHAnsi" w:hint="eastAsia"/>
          <w:bCs/>
          <w:lang w:val="en-US"/>
        </w:rPr>
        <w:lastRenderedPageBreak/>
        <w:t>For the model of</w:t>
      </w:r>
      <w:r>
        <w:rPr>
          <w:bCs/>
          <w:lang w:val="it-IT"/>
        </w:rPr>
        <w:t xml:space="preserve"> UE-UE </w:t>
      </w:r>
      <w:r>
        <w:t xml:space="preserve">co-channel inter-subband CLI signal across all Rx chains at DL RB </w:t>
      </w:r>
      <m:oMath>
        <m:r>
          <w:rPr>
            <w:rFonts w:ascii="Cambria Math" w:hAnsi="Cambria Math"/>
          </w:rPr>
          <m:t>n</m:t>
        </m:r>
      </m:oMath>
      <w:r>
        <w:t xml:space="preserve"> at victim UE</w:t>
      </w:r>
      <w:r>
        <w:rPr>
          <w:rFonts w:hint="eastAsia"/>
          <w:bCs/>
          <w:lang w:val="sv-SE"/>
        </w:rPr>
        <w:t>, RAN1 asks the following question,</w:t>
      </w:r>
    </w:p>
    <w:p w:rsidR="00763E61" w:rsidRDefault="00763E61" w:rsidP="00763E61">
      <w:pPr>
        <w:rPr>
          <w:color w:val="FF0000"/>
        </w:rPr>
      </w:pPr>
      <w:r>
        <w:rPr>
          <w:color w:val="FF0000"/>
        </w:rPr>
        <w:t>Send an LS to RAN4 to inform them of the above agreement and to check if the RAN1 agreement is inline with RAN4’s understanding.</w:t>
      </w:r>
    </w:p>
    <w:p w:rsidR="00763E61" w:rsidRDefault="00763E61" w:rsidP="00763E61">
      <w:pPr>
        <w:spacing w:before="0" w:after="120"/>
        <w:jc w:val="left"/>
        <w:rPr>
          <w:bCs/>
        </w:rPr>
      </w:pPr>
      <w:r>
        <w:rPr>
          <w:rFonts w:hint="eastAsia"/>
          <w:bCs/>
        </w:rPr>
        <w:t>After checking RAN1 understanding, we didn</w:t>
      </w:r>
      <w:r>
        <w:rPr>
          <w:bCs/>
        </w:rPr>
        <w:t>’</w:t>
      </w:r>
      <w:r>
        <w:rPr>
          <w:rFonts w:hint="eastAsia"/>
          <w:bCs/>
        </w:rPr>
        <w:t>t find problem, so we have the following suggestion for the answer.</w:t>
      </w:r>
    </w:p>
    <w:p w:rsidR="00763E61" w:rsidRDefault="00763E61" w:rsidP="00763E61">
      <w:pPr>
        <w:spacing w:before="0" w:after="120"/>
        <w:jc w:val="left"/>
        <w:rPr>
          <w:rFonts w:cstheme="minorHAnsi"/>
          <w:b/>
          <w:bCs/>
          <w:lang w:val="en-US"/>
        </w:rPr>
      </w:pPr>
      <w:r w:rsidRPr="00771A4E">
        <w:rPr>
          <w:rFonts w:cstheme="minorHAnsi"/>
          <w:b/>
          <w:bCs/>
          <w:lang w:val="en-US"/>
        </w:rPr>
        <w:t>Answer from RAN4:</w:t>
      </w:r>
      <w:r>
        <w:rPr>
          <w:rFonts w:cstheme="minorHAnsi" w:hint="eastAsia"/>
          <w:b/>
          <w:bCs/>
          <w:lang w:val="en-US"/>
        </w:rPr>
        <w:t xml:space="preserve"> RAN1 agreement is inline with RAN4</w:t>
      </w:r>
      <w:r>
        <w:rPr>
          <w:rFonts w:cstheme="minorHAnsi"/>
          <w:b/>
          <w:bCs/>
          <w:lang w:val="en-US"/>
        </w:rPr>
        <w:t>’</w:t>
      </w:r>
      <w:r>
        <w:rPr>
          <w:rFonts w:cstheme="minorHAnsi" w:hint="eastAsia"/>
          <w:b/>
          <w:bCs/>
          <w:lang w:val="en-US"/>
        </w:rPr>
        <w:t>s understanding.</w:t>
      </w:r>
    </w:p>
    <w:p w:rsidR="00763E61" w:rsidRDefault="00763E61" w:rsidP="001F6409">
      <w:pPr>
        <w:spacing w:before="0" w:after="120"/>
        <w:jc w:val="left"/>
        <w:rPr>
          <w:bCs/>
          <w:lang w:val="en-US"/>
        </w:rPr>
      </w:pPr>
    </w:p>
    <w:p w:rsidR="000A25D2" w:rsidRDefault="000A25D2" w:rsidP="001F6409">
      <w:pPr>
        <w:spacing w:before="0" w:after="120"/>
        <w:jc w:val="left"/>
        <w:rPr>
          <w:bCs/>
          <w:lang w:val="en-US"/>
        </w:rPr>
      </w:pPr>
      <w:r>
        <w:rPr>
          <w:bCs/>
          <w:lang w:val="en-US"/>
        </w:rPr>
        <w:t xml:space="preserve">There’s another issue that FR2 NF noise figure model is missing in [2]. </w:t>
      </w:r>
      <w:r w:rsidR="00A67E5E">
        <w:rPr>
          <w:bCs/>
          <w:lang w:val="en-US"/>
        </w:rPr>
        <w:t>In our understanding, th</w:t>
      </w:r>
      <w:r>
        <w:rPr>
          <w:bCs/>
          <w:lang w:val="en-US"/>
        </w:rPr>
        <w:t>e same NF model can be used with the different values of A, B, C and D. The following can be considered to be included in the reply LS. The exact value of A-D can be discussed and decided in the discussion</w:t>
      </w:r>
      <w:r w:rsidR="00A67E5E">
        <w:rPr>
          <w:bCs/>
          <w:lang w:val="en-US"/>
        </w:rPr>
        <w:t xml:space="preserve"> of this meeting</w:t>
      </w:r>
      <w:r>
        <w:rPr>
          <w:bCs/>
          <w:lang w:val="en-US"/>
        </w:rPr>
        <w:t>.</w:t>
      </w:r>
    </w:p>
    <w:p w:rsidR="000A25D2" w:rsidRDefault="000A25D2" w:rsidP="000A25D2">
      <w:pPr>
        <w:pStyle w:val="afa"/>
        <w:widowControl/>
        <w:numPr>
          <w:ilvl w:val="1"/>
          <w:numId w:val="41"/>
        </w:numPr>
        <w:spacing w:before="0" w:after="120" w:line="256" w:lineRule="auto"/>
        <w:ind w:leftChars="117" w:left="606" w:firstLineChars="0"/>
        <w:jc w:val="left"/>
        <w:rPr>
          <w:sz w:val="20"/>
          <w:szCs w:val="20"/>
        </w:rPr>
      </w:pPr>
      <w:r>
        <w:rPr>
          <w:sz w:val="20"/>
          <w:szCs w:val="20"/>
        </w:rPr>
        <w:t>The noise figure model is provided as below:</w:t>
      </w:r>
    </w:p>
    <w:p w:rsidR="000A25D2" w:rsidRDefault="000A25D2" w:rsidP="000A25D2">
      <w:pPr>
        <w:spacing w:after="120" w:line="256" w:lineRule="auto"/>
        <w:ind w:leftChars="988" w:left="2075"/>
        <w:rPr>
          <w:sz w:val="20"/>
          <w:szCs w:val="20"/>
        </w:rPr>
      </w:pPr>
      <w:r>
        <w:t xml:space="preserve"> </w:t>
      </w:r>
      <w:r>
        <w:rPr>
          <w:rFonts w:eastAsiaTheme="minorEastAsia"/>
          <w:sz w:val="20"/>
          <w:szCs w:val="20"/>
          <w:lang w:eastAsia="en-GB"/>
        </w:rPr>
        <w:object w:dxaOrig="4740" w:dyaOrig="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5pt;height:150.45pt" o:ole="">
            <v:imagedata r:id="rId9" o:title=""/>
          </v:shape>
          <o:OLEObject Type="Embed" ProgID="Visio.Drawing.15" ShapeID="_x0000_i1025" DrawAspect="Content" ObjectID="_1742689590" r:id="rId10"/>
        </w:object>
      </w:r>
    </w:p>
    <w:p w:rsidR="000A25D2" w:rsidRDefault="000A25D2" w:rsidP="000A25D2">
      <w:pPr>
        <w:pStyle w:val="afa"/>
        <w:widowControl/>
        <w:numPr>
          <w:ilvl w:val="2"/>
          <w:numId w:val="41"/>
        </w:numPr>
        <w:spacing w:before="0" w:after="120" w:line="256" w:lineRule="auto"/>
        <w:ind w:leftChars="460" w:left="1326" w:firstLineChars="0"/>
        <w:jc w:val="left"/>
        <w:rPr>
          <w:sz w:val="20"/>
          <w:szCs w:val="20"/>
        </w:rPr>
      </w:pPr>
      <w:r>
        <w:rPr>
          <w:sz w:val="20"/>
          <w:szCs w:val="20"/>
        </w:rPr>
        <w:t>X-axis: Total received power is the linear sum of all received power, including wanted signal, self-interference, inter-gNB interference and inter-sector interference.</w:t>
      </w:r>
    </w:p>
    <w:p w:rsidR="000A25D2" w:rsidRDefault="000A25D2" w:rsidP="000A25D2">
      <w:pPr>
        <w:pStyle w:val="afa"/>
        <w:widowControl/>
        <w:numPr>
          <w:ilvl w:val="2"/>
          <w:numId w:val="41"/>
        </w:numPr>
        <w:spacing w:before="0" w:after="120" w:line="256" w:lineRule="auto"/>
        <w:ind w:leftChars="460" w:left="1326" w:firstLineChars="0"/>
        <w:jc w:val="left"/>
        <w:rPr>
          <w:sz w:val="20"/>
          <w:szCs w:val="20"/>
        </w:rPr>
      </w:pPr>
      <w:r>
        <w:rPr>
          <w:sz w:val="20"/>
          <w:szCs w:val="20"/>
        </w:rPr>
        <w:t>Y-axis: noise figure</w:t>
      </w:r>
    </w:p>
    <w:p w:rsidR="000A25D2" w:rsidRDefault="000A25D2" w:rsidP="000A25D2">
      <w:pPr>
        <w:pStyle w:val="afa"/>
        <w:widowControl/>
        <w:numPr>
          <w:ilvl w:val="2"/>
          <w:numId w:val="41"/>
        </w:numPr>
        <w:spacing w:before="0" w:after="120" w:line="256" w:lineRule="auto"/>
        <w:ind w:leftChars="460" w:left="1326" w:firstLineChars="0"/>
        <w:jc w:val="left"/>
        <w:rPr>
          <w:sz w:val="20"/>
          <w:szCs w:val="20"/>
        </w:rPr>
      </w:pPr>
      <w:r w:rsidRPr="000A25D2">
        <w:rPr>
          <w:rFonts w:hint="eastAsia"/>
          <w:color w:val="FF0000"/>
          <w:sz w:val="20"/>
          <w:szCs w:val="20"/>
        </w:rPr>
        <w:t>For FR1</w:t>
      </w:r>
      <w:r w:rsidR="00A67E5E">
        <w:rPr>
          <w:color w:val="FF0000"/>
          <w:sz w:val="20"/>
          <w:szCs w:val="20"/>
        </w:rPr>
        <w:t xml:space="preserve"> WA</w:t>
      </w:r>
      <w:r w:rsidRPr="000A25D2">
        <w:rPr>
          <w:rFonts w:hint="eastAsia"/>
          <w:color w:val="FF0000"/>
          <w:sz w:val="20"/>
          <w:szCs w:val="20"/>
        </w:rPr>
        <w:t>, t</w:t>
      </w:r>
      <w:r>
        <w:rPr>
          <w:sz w:val="20"/>
          <w:szCs w:val="20"/>
        </w:rPr>
        <w:t xml:space="preserve">he values of A, B, C and D: </w:t>
      </w:r>
    </w:p>
    <w:p w:rsidR="000A25D2" w:rsidRDefault="000A25D2" w:rsidP="000A25D2">
      <w:pPr>
        <w:pStyle w:val="afa"/>
        <w:widowControl/>
        <w:numPr>
          <w:ilvl w:val="3"/>
          <w:numId w:val="41"/>
        </w:numPr>
        <w:spacing w:before="0" w:after="120" w:line="256" w:lineRule="auto"/>
        <w:ind w:leftChars="803" w:left="2046" w:firstLineChars="0"/>
        <w:jc w:val="left"/>
        <w:rPr>
          <w:sz w:val="20"/>
          <w:szCs w:val="20"/>
        </w:rPr>
      </w:pPr>
      <w:r>
        <w:rPr>
          <w:sz w:val="20"/>
          <w:szCs w:val="20"/>
        </w:rPr>
        <w:t>A = -43dBm</w:t>
      </w:r>
    </w:p>
    <w:p w:rsidR="000A25D2" w:rsidRDefault="000A25D2" w:rsidP="000A25D2">
      <w:pPr>
        <w:pStyle w:val="afa"/>
        <w:widowControl/>
        <w:numPr>
          <w:ilvl w:val="3"/>
          <w:numId w:val="41"/>
        </w:numPr>
        <w:spacing w:before="0" w:after="120" w:line="256" w:lineRule="auto"/>
        <w:ind w:leftChars="803" w:left="2046" w:firstLineChars="0"/>
        <w:jc w:val="left"/>
        <w:rPr>
          <w:sz w:val="20"/>
          <w:szCs w:val="20"/>
        </w:rPr>
      </w:pPr>
      <w:r>
        <w:rPr>
          <w:sz w:val="20"/>
          <w:szCs w:val="20"/>
        </w:rPr>
        <w:t>B = -25dBm</w:t>
      </w:r>
    </w:p>
    <w:p w:rsidR="000A25D2" w:rsidRDefault="000A25D2" w:rsidP="000A25D2">
      <w:pPr>
        <w:pStyle w:val="afa"/>
        <w:widowControl/>
        <w:numPr>
          <w:ilvl w:val="3"/>
          <w:numId w:val="41"/>
        </w:numPr>
        <w:spacing w:before="0" w:after="120" w:line="256" w:lineRule="auto"/>
        <w:ind w:leftChars="803" w:left="2046" w:firstLineChars="0"/>
        <w:jc w:val="left"/>
        <w:rPr>
          <w:sz w:val="20"/>
          <w:szCs w:val="20"/>
        </w:rPr>
      </w:pPr>
      <w:r>
        <w:rPr>
          <w:sz w:val="20"/>
          <w:szCs w:val="20"/>
        </w:rPr>
        <w:t>C = 5dB</w:t>
      </w:r>
    </w:p>
    <w:p w:rsidR="000A25D2" w:rsidRDefault="000A25D2" w:rsidP="000A25D2">
      <w:pPr>
        <w:pStyle w:val="afa"/>
        <w:widowControl/>
        <w:numPr>
          <w:ilvl w:val="3"/>
          <w:numId w:val="41"/>
        </w:numPr>
        <w:spacing w:before="0" w:after="120" w:line="256" w:lineRule="auto"/>
        <w:ind w:leftChars="803" w:left="2046" w:firstLineChars="0"/>
        <w:jc w:val="left"/>
        <w:rPr>
          <w:sz w:val="20"/>
          <w:szCs w:val="20"/>
        </w:rPr>
      </w:pPr>
      <w:r>
        <w:rPr>
          <w:sz w:val="20"/>
          <w:szCs w:val="20"/>
        </w:rPr>
        <w:t>D = 14dB</w:t>
      </w:r>
    </w:p>
    <w:p w:rsidR="000A25D2" w:rsidRDefault="000A25D2" w:rsidP="000A25D2">
      <w:pPr>
        <w:pStyle w:val="afa"/>
        <w:widowControl/>
        <w:numPr>
          <w:ilvl w:val="2"/>
          <w:numId w:val="41"/>
        </w:numPr>
        <w:spacing w:before="0" w:after="120" w:line="256" w:lineRule="auto"/>
        <w:ind w:leftChars="460" w:left="1326" w:firstLineChars="0"/>
        <w:jc w:val="left"/>
        <w:rPr>
          <w:sz w:val="20"/>
          <w:szCs w:val="20"/>
        </w:rPr>
      </w:pPr>
      <w:r w:rsidRPr="000A25D2">
        <w:rPr>
          <w:rFonts w:hint="eastAsia"/>
          <w:color w:val="FF0000"/>
          <w:sz w:val="20"/>
          <w:szCs w:val="20"/>
        </w:rPr>
        <w:t>For FR</w:t>
      </w:r>
      <w:r>
        <w:rPr>
          <w:rFonts w:hint="eastAsia"/>
          <w:color w:val="FF0000"/>
          <w:sz w:val="20"/>
          <w:szCs w:val="20"/>
        </w:rPr>
        <w:t>2</w:t>
      </w:r>
      <w:r w:rsidR="00A67E5E">
        <w:rPr>
          <w:color w:val="FF0000"/>
          <w:sz w:val="20"/>
          <w:szCs w:val="20"/>
        </w:rPr>
        <w:t xml:space="preserve"> WA</w:t>
      </w:r>
      <w:r w:rsidRPr="000A25D2">
        <w:rPr>
          <w:rFonts w:hint="eastAsia"/>
          <w:color w:val="FF0000"/>
          <w:sz w:val="20"/>
          <w:szCs w:val="20"/>
        </w:rPr>
        <w:t>, t</w:t>
      </w:r>
      <w:r>
        <w:rPr>
          <w:sz w:val="20"/>
          <w:szCs w:val="20"/>
        </w:rPr>
        <w:t xml:space="preserve">he values of A, B, C and D: </w:t>
      </w:r>
    </w:p>
    <w:p w:rsidR="000A25D2" w:rsidRDefault="000A25D2" w:rsidP="000A25D2">
      <w:pPr>
        <w:pStyle w:val="afa"/>
        <w:widowControl/>
        <w:numPr>
          <w:ilvl w:val="3"/>
          <w:numId w:val="41"/>
        </w:numPr>
        <w:spacing w:before="0" w:after="120" w:line="256" w:lineRule="auto"/>
        <w:ind w:leftChars="803" w:left="2046" w:firstLineChars="0"/>
        <w:jc w:val="left"/>
        <w:rPr>
          <w:sz w:val="20"/>
          <w:szCs w:val="20"/>
        </w:rPr>
      </w:pPr>
      <w:r>
        <w:rPr>
          <w:sz w:val="20"/>
          <w:szCs w:val="20"/>
        </w:rPr>
        <w:t xml:space="preserve">A = </w:t>
      </w:r>
      <w:r w:rsidRPr="000A25D2">
        <w:rPr>
          <w:rFonts w:hint="eastAsia"/>
          <w:color w:val="FF0000"/>
          <w:sz w:val="20"/>
          <w:szCs w:val="20"/>
        </w:rPr>
        <w:t>[</w:t>
      </w:r>
      <w:r w:rsidRPr="000A25D2">
        <w:rPr>
          <w:color w:val="FF0000"/>
          <w:sz w:val="20"/>
          <w:szCs w:val="20"/>
        </w:rPr>
        <w:t>-</w:t>
      </w:r>
      <w:r w:rsidRPr="000A25D2">
        <w:rPr>
          <w:rFonts w:hint="eastAsia"/>
          <w:color w:val="FF0000"/>
          <w:sz w:val="20"/>
          <w:szCs w:val="20"/>
        </w:rPr>
        <w:t>63</w:t>
      </w:r>
      <w:r>
        <w:rPr>
          <w:rFonts w:hint="eastAsia"/>
          <w:color w:val="FF0000"/>
          <w:sz w:val="20"/>
          <w:szCs w:val="20"/>
        </w:rPr>
        <w:t>]</w:t>
      </w:r>
      <w:r>
        <w:rPr>
          <w:sz w:val="20"/>
          <w:szCs w:val="20"/>
        </w:rPr>
        <w:t>dBm</w:t>
      </w:r>
    </w:p>
    <w:p w:rsidR="000A25D2" w:rsidRDefault="000A25D2" w:rsidP="000A25D2">
      <w:pPr>
        <w:pStyle w:val="afa"/>
        <w:widowControl/>
        <w:numPr>
          <w:ilvl w:val="3"/>
          <w:numId w:val="41"/>
        </w:numPr>
        <w:spacing w:before="0" w:after="120" w:line="256" w:lineRule="auto"/>
        <w:ind w:leftChars="803" w:left="2046" w:firstLineChars="0"/>
        <w:jc w:val="left"/>
        <w:rPr>
          <w:sz w:val="20"/>
          <w:szCs w:val="20"/>
        </w:rPr>
      </w:pPr>
      <w:r>
        <w:rPr>
          <w:sz w:val="20"/>
          <w:szCs w:val="20"/>
        </w:rPr>
        <w:t xml:space="preserve">B = </w:t>
      </w:r>
      <w:r w:rsidRPr="000A25D2">
        <w:rPr>
          <w:rFonts w:hint="eastAsia"/>
          <w:color w:val="FF0000"/>
          <w:sz w:val="20"/>
          <w:szCs w:val="20"/>
        </w:rPr>
        <w:t>[</w:t>
      </w:r>
      <w:r w:rsidRPr="000A25D2">
        <w:rPr>
          <w:color w:val="FF0000"/>
          <w:sz w:val="20"/>
          <w:szCs w:val="20"/>
        </w:rPr>
        <w:t>-</w:t>
      </w:r>
      <w:r w:rsidRPr="000A25D2">
        <w:rPr>
          <w:rFonts w:hint="eastAsia"/>
          <w:color w:val="FF0000"/>
          <w:sz w:val="20"/>
          <w:szCs w:val="20"/>
        </w:rPr>
        <w:t>4</w:t>
      </w:r>
      <w:r w:rsidRPr="000A25D2">
        <w:rPr>
          <w:color w:val="FF0000"/>
          <w:sz w:val="20"/>
          <w:szCs w:val="20"/>
        </w:rPr>
        <w:t>5</w:t>
      </w:r>
      <w:r>
        <w:rPr>
          <w:rFonts w:hint="eastAsia"/>
          <w:color w:val="FF0000"/>
          <w:sz w:val="20"/>
          <w:szCs w:val="20"/>
        </w:rPr>
        <w:t>]</w:t>
      </w:r>
      <w:r>
        <w:rPr>
          <w:sz w:val="20"/>
          <w:szCs w:val="20"/>
        </w:rPr>
        <w:t>dBm</w:t>
      </w:r>
    </w:p>
    <w:p w:rsidR="000A25D2" w:rsidRDefault="000A25D2" w:rsidP="000A25D2">
      <w:pPr>
        <w:pStyle w:val="afa"/>
        <w:widowControl/>
        <w:numPr>
          <w:ilvl w:val="3"/>
          <w:numId w:val="41"/>
        </w:numPr>
        <w:spacing w:before="0" w:after="120" w:line="256" w:lineRule="auto"/>
        <w:ind w:leftChars="803" w:left="2046" w:firstLineChars="0"/>
        <w:jc w:val="left"/>
        <w:rPr>
          <w:sz w:val="20"/>
          <w:szCs w:val="20"/>
        </w:rPr>
      </w:pPr>
      <w:r>
        <w:rPr>
          <w:sz w:val="20"/>
          <w:szCs w:val="20"/>
        </w:rPr>
        <w:t xml:space="preserve">C = </w:t>
      </w:r>
      <w:r w:rsidRPr="000A25D2">
        <w:rPr>
          <w:rFonts w:hint="eastAsia"/>
          <w:color w:val="FF0000"/>
          <w:sz w:val="20"/>
          <w:szCs w:val="20"/>
        </w:rPr>
        <w:t>10</w:t>
      </w:r>
      <w:r>
        <w:rPr>
          <w:sz w:val="20"/>
          <w:szCs w:val="20"/>
        </w:rPr>
        <w:t>dB</w:t>
      </w:r>
    </w:p>
    <w:p w:rsidR="000A25D2" w:rsidRPr="000A25D2" w:rsidRDefault="000A25D2" w:rsidP="000A25D2">
      <w:pPr>
        <w:pStyle w:val="afa"/>
        <w:widowControl/>
        <w:numPr>
          <w:ilvl w:val="3"/>
          <w:numId w:val="41"/>
        </w:numPr>
        <w:spacing w:before="0" w:after="120" w:line="256" w:lineRule="auto"/>
        <w:ind w:leftChars="803" w:left="2046" w:firstLineChars="0"/>
        <w:jc w:val="left"/>
        <w:rPr>
          <w:sz w:val="20"/>
          <w:szCs w:val="20"/>
        </w:rPr>
      </w:pPr>
      <w:r w:rsidRPr="000A25D2">
        <w:rPr>
          <w:sz w:val="20"/>
          <w:szCs w:val="20"/>
        </w:rPr>
        <w:t xml:space="preserve">D = </w:t>
      </w:r>
      <w:r w:rsidRPr="000A25D2">
        <w:rPr>
          <w:rFonts w:hint="eastAsia"/>
          <w:color w:val="FF0000"/>
          <w:sz w:val="20"/>
          <w:szCs w:val="20"/>
        </w:rPr>
        <w:t>[19</w:t>
      </w:r>
      <w:r>
        <w:rPr>
          <w:rFonts w:hint="eastAsia"/>
          <w:color w:val="FF0000"/>
          <w:sz w:val="20"/>
          <w:szCs w:val="20"/>
        </w:rPr>
        <w:t>]</w:t>
      </w:r>
      <w:r w:rsidRPr="000A25D2">
        <w:rPr>
          <w:sz w:val="20"/>
          <w:szCs w:val="20"/>
        </w:rPr>
        <w:t>dB</w:t>
      </w:r>
    </w:p>
    <w:p w:rsidR="000A25D2" w:rsidRDefault="000A25D2" w:rsidP="000A25D2">
      <w:pPr>
        <w:pStyle w:val="afa"/>
        <w:widowControl/>
        <w:numPr>
          <w:ilvl w:val="2"/>
          <w:numId w:val="41"/>
        </w:numPr>
        <w:spacing w:before="0" w:after="120" w:line="256" w:lineRule="auto"/>
        <w:ind w:leftChars="460" w:left="1326" w:firstLineChars="0"/>
        <w:jc w:val="left"/>
        <w:rPr>
          <w:b/>
          <w:color w:val="000000" w:themeColor="text1"/>
          <w:sz w:val="20"/>
          <w:szCs w:val="20"/>
        </w:rPr>
      </w:pPr>
      <w:r>
        <w:rPr>
          <w:sz w:val="20"/>
          <w:szCs w:val="20"/>
        </w:rPr>
        <w:t>If the total received power is larger than B, the receiver will be blocked.</w:t>
      </w:r>
    </w:p>
    <w:p w:rsidR="000A25D2" w:rsidRPr="000A25D2" w:rsidRDefault="000A25D2" w:rsidP="001F6409">
      <w:pPr>
        <w:spacing w:before="0" w:after="120"/>
        <w:jc w:val="left"/>
        <w:rPr>
          <w:bCs/>
        </w:rPr>
      </w:pPr>
    </w:p>
    <w:p w:rsidR="00771A4E" w:rsidRPr="00771A4E" w:rsidRDefault="000A25D2" w:rsidP="001F6409">
      <w:pPr>
        <w:spacing w:before="0" w:after="120"/>
        <w:jc w:val="left"/>
        <w:rPr>
          <w:color w:val="000000" w:themeColor="text1"/>
          <w:sz w:val="20"/>
          <w:lang w:val="en-US"/>
        </w:rPr>
      </w:pPr>
      <w:r>
        <w:rPr>
          <w:rFonts w:cstheme="minorHAnsi"/>
          <w:bCs/>
          <w:lang w:val="en-US"/>
        </w:rPr>
        <w:t>A draft reply is provided in the annex for discussion.</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AD4A4F" w:rsidRPr="00EA3160" w:rsidRDefault="00F21063" w:rsidP="00427ECC">
      <w:pPr>
        <w:spacing w:before="0" w:after="120"/>
        <w:jc w:val="left"/>
        <w:rPr>
          <w:sz w:val="20"/>
          <w:szCs w:val="20"/>
        </w:rPr>
      </w:pPr>
      <w:r>
        <w:rPr>
          <w:sz w:val="20"/>
          <w:szCs w:val="20"/>
        </w:rPr>
        <w:t xml:space="preserve">This contribution provides our analysis for the questions in </w:t>
      </w:r>
      <w:r w:rsidR="00EA3160" w:rsidRPr="00EA3160">
        <w:rPr>
          <w:rFonts w:hint="eastAsia"/>
          <w:sz w:val="20"/>
          <w:szCs w:val="20"/>
        </w:rPr>
        <w:t xml:space="preserve">RAN1 LS </w:t>
      </w:r>
      <w:r w:rsidR="000A25D2" w:rsidRPr="00EC6A8E">
        <w:rPr>
          <w:color w:val="000000" w:themeColor="text1"/>
          <w:sz w:val="20"/>
          <w:lang w:val="en-US"/>
        </w:rPr>
        <w:t xml:space="preserve">R4-2304005 </w:t>
      </w:r>
      <w:r w:rsidR="000A25D2">
        <w:rPr>
          <w:rFonts w:hint="eastAsia"/>
          <w:color w:val="000000" w:themeColor="text1"/>
          <w:sz w:val="20"/>
          <w:lang w:val="en-US"/>
        </w:rPr>
        <w:t>(</w:t>
      </w:r>
      <w:r w:rsidR="000A25D2" w:rsidRPr="00EC6A8E">
        <w:rPr>
          <w:color w:val="000000" w:themeColor="text1"/>
          <w:sz w:val="20"/>
          <w:lang w:val="en-US"/>
        </w:rPr>
        <w:t>R1-2302087</w:t>
      </w:r>
      <w:r w:rsidR="000A25D2">
        <w:rPr>
          <w:rFonts w:hint="eastAsia"/>
          <w:color w:val="000000" w:themeColor="text1"/>
          <w:sz w:val="20"/>
          <w:lang w:val="en-US"/>
        </w:rPr>
        <w:t>)</w:t>
      </w:r>
      <w:r>
        <w:rPr>
          <w:rFonts w:hint="eastAsia"/>
          <w:sz w:val="20"/>
          <w:szCs w:val="20"/>
        </w:rPr>
        <w:t xml:space="preserve">, </w:t>
      </w:r>
      <w:r w:rsidR="000A25D2">
        <w:rPr>
          <w:sz w:val="20"/>
          <w:szCs w:val="20"/>
        </w:rPr>
        <w:t>the reply LS is provided in the annex for discussion.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F21063" w:rsidRDefault="001A3C2A" w:rsidP="00EC6A8E">
      <w:pPr>
        <w:tabs>
          <w:tab w:val="num" w:pos="720"/>
        </w:tabs>
        <w:spacing w:before="0" w:after="120"/>
        <w:jc w:val="left"/>
        <w:rPr>
          <w:color w:val="000000" w:themeColor="text1"/>
          <w:sz w:val="20"/>
          <w:lang w:val="en-US"/>
        </w:rPr>
      </w:pPr>
      <w:r w:rsidRPr="00F21063">
        <w:rPr>
          <w:rFonts w:hint="eastAsia"/>
          <w:color w:val="000000" w:themeColor="text1"/>
          <w:sz w:val="20"/>
          <w:lang w:val="en-US"/>
        </w:rPr>
        <w:t>[</w:t>
      </w:r>
      <w:r w:rsidR="00024E82" w:rsidRPr="00F21063">
        <w:rPr>
          <w:rFonts w:hint="eastAsia"/>
          <w:color w:val="000000" w:themeColor="text1"/>
          <w:sz w:val="20"/>
          <w:lang w:val="en-US"/>
        </w:rPr>
        <w:t>1</w:t>
      </w:r>
      <w:r w:rsidRPr="00F21063">
        <w:rPr>
          <w:rFonts w:hint="eastAsia"/>
          <w:color w:val="000000" w:themeColor="text1"/>
          <w:sz w:val="20"/>
          <w:lang w:val="en-US"/>
        </w:rPr>
        <w:t xml:space="preserve">] </w:t>
      </w:r>
      <w:r w:rsidR="00EC6A8E" w:rsidRPr="00EC6A8E">
        <w:rPr>
          <w:color w:val="000000" w:themeColor="text1"/>
          <w:sz w:val="20"/>
          <w:lang w:val="en-US"/>
        </w:rPr>
        <w:t xml:space="preserve">R4-2304005 </w:t>
      </w:r>
      <w:r w:rsidR="00EC6A8E">
        <w:rPr>
          <w:rFonts w:hint="eastAsia"/>
          <w:color w:val="000000" w:themeColor="text1"/>
          <w:sz w:val="20"/>
          <w:lang w:val="en-US"/>
        </w:rPr>
        <w:t>(</w:t>
      </w:r>
      <w:r w:rsidR="00EC6A8E" w:rsidRPr="00EC6A8E">
        <w:rPr>
          <w:color w:val="000000" w:themeColor="text1"/>
          <w:sz w:val="20"/>
          <w:lang w:val="en-US"/>
        </w:rPr>
        <w:t>R1-2302087</w:t>
      </w:r>
      <w:r w:rsidR="00EC6A8E">
        <w:rPr>
          <w:rFonts w:hint="eastAsia"/>
          <w:color w:val="000000" w:themeColor="text1"/>
          <w:sz w:val="20"/>
          <w:lang w:val="en-US"/>
        </w:rPr>
        <w:t xml:space="preserve">), </w:t>
      </w:r>
      <w:r w:rsidR="00EC6A8E">
        <w:rPr>
          <w:color w:val="000000" w:themeColor="text1"/>
          <w:sz w:val="20"/>
          <w:lang w:val="en-US"/>
        </w:rPr>
        <w:t>“</w:t>
      </w:r>
      <w:r w:rsidR="00EC6A8E" w:rsidRPr="00EC6A8E">
        <w:rPr>
          <w:color w:val="000000" w:themeColor="text1"/>
          <w:sz w:val="20"/>
          <w:lang w:val="en-US"/>
        </w:rPr>
        <w:t>LS on interference modelling for duplex evolution</w:t>
      </w:r>
      <w:r w:rsidR="00EC6A8E" w:rsidRPr="00EC6A8E">
        <w:rPr>
          <w:color w:val="000000" w:themeColor="text1"/>
          <w:sz w:val="20"/>
          <w:lang w:val="en-US"/>
        </w:rPr>
        <w:tab/>
      </w:r>
      <w:r w:rsidR="00EC6A8E">
        <w:rPr>
          <w:color w:val="000000" w:themeColor="text1"/>
          <w:sz w:val="20"/>
          <w:lang w:val="en-US"/>
        </w:rPr>
        <w:t>”</w:t>
      </w:r>
    </w:p>
    <w:p w:rsidR="0025429B" w:rsidRDefault="0025429B" w:rsidP="00EC6A8E">
      <w:pPr>
        <w:tabs>
          <w:tab w:val="num" w:pos="720"/>
        </w:tabs>
        <w:spacing w:before="0" w:after="120"/>
        <w:jc w:val="left"/>
        <w:rPr>
          <w:color w:val="000000" w:themeColor="text1"/>
          <w:sz w:val="20"/>
          <w:lang w:val="en-US"/>
        </w:rPr>
      </w:pPr>
      <w:r>
        <w:rPr>
          <w:color w:val="000000" w:themeColor="text1"/>
          <w:sz w:val="20"/>
          <w:lang w:val="en-US"/>
        </w:rPr>
        <w:t xml:space="preserve">[2] </w:t>
      </w:r>
      <w:r w:rsidR="00A83585" w:rsidRPr="0025429B">
        <w:rPr>
          <w:color w:val="000000" w:themeColor="text1"/>
          <w:sz w:val="20"/>
          <w:lang w:val="en-US"/>
        </w:rPr>
        <w:t>R4-2302885</w:t>
      </w:r>
      <w:r>
        <w:rPr>
          <w:rFonts w:hint="eastAsia"/>
          <w:color w:val="000000" w:themeColor="text1"/>
          <w:sz w:val="20"/>
          <w:lang w:val="en-US"/>
        </w:rPr>
        <w:t xml:space="preserve">, </w:t>
      </w:r>
      <w:r>
        <w:rPr>
          <w:color w:val="000000" w:themeColor="text1"/>
          <w:sz w:val="20"/>
          <w:lang w:val="en-US"/>
        </w:rPr>
        <w:t>“</w:t>
      </w:r>
      <w:r w:rsidR="00A83585" w:rsidRPr="0025429B">
        <w:rPr>
          <w:color w:val="000000" w:themeColor="text1"/>
          <w:sz w:val="20"/>
          <w:lang w:val="en-US"/>
        </w:rPr>
        <w:t>Reply LS to RAN1 on interference modelling</w:t>
      </w:r>
      <w:r>
        <w:rPr>
          <w:color w:val="000000" w:themeColor="text1"/>
          <w:sz w:val="20"/>
          <w:lang w:val="en-US"/>
        </w:rPr>
        <w:t>”</w:t>
      </w:r>
    </w:p>
    <w:p w:rsidR="000F3A0D" w:rsidRDefault="000F3A0D" w:rsidP="000F3A0D">
      <w:pPr>
        <w:pStyle w:val="11"/>
        <w:pBdr>
          <w:top w:val="single" w:sz="12" w:space="3" w:color="auto"/>
        </w:pBdr>
        <w:tabs>
          <w:tab w:val="clear" w:pos="600"/>
        </w:tabs>
        <w:overflowPunct/>
        <w:autoSpaceDE/>
        <w:autoSpaceDN/>
        <w:adjustRightInd/>
        <w:spacing w:before="240" w:after="180"/>
        <w:jc w:val="left"/>
        <w:textAlignment w:val="auto"/>
      </w:pPr>
      <w:r>
        <w:t>Annex: draft reply LS</w:t>
      </w:r>
    </w:p>
    <w:p w:rsidR="000F3A0D" w:rsidRDefault="000F3A0D" w:rsidP="000F3A0D">
      <w:pPr>
        <w:pStyle w:val="a5"/>
        <w:tabs>
          <w:tab w:val="right" w:pos="7088"/>
          <w:tab w:val="right" w:pos="9781"/>
        </w:tabs>
        <w:rPr>
          <w:rFonts w:cs="Arial"/>
          <w:bCs/>
          <w:sz w:val="22"/>
          <w:szCs w:val="22"/>
        </w:rPr>
      </w:pPr>
      <w:r>
        <w:rPr>
          <w:rFonts w:cs="Arial"/>
          <w:bCs/>
          <w:sz w:val="22"/>
          <w:szCs w:val="22"/>
        </w:rPr>
        <w:t xml:space="preserve">3GPP TSG-RAN WG4 Meeting #106bis-e             </w:t>
      </w:r>
      <w:r>
        <w:rPr>
          <w:rFonts w:cs="Arial"/>
          <w:bCs/>
          <w:sz w:val="22"/>
          <w:szCs w:val="22"/>
          <w:lang w:eastAsia="zh-CN"/>
        </w:rPr>
        <w:t xml:space="preserve">                                             </w:t>
      </w:r>
      <w:r>
        <w:rPr>
          <w:rFonts w:cs="Arial"/>
          <w:bCs/>
          <w:sz w:val="22"/>
          <w:szCs w:val="22"/>
        </w:rPr>
        <w:t xml:space="preserve">           R4-230xxxx</w:t>
      </w:r>
    </w:p>
    <w:p w:rsidR="000F3A0D" w:rsidRPr="000F3A0D" w:rsidRDefault="000F3A0D" w:rsidP="000F3A0D">
      <w:pPr>
        <w:pStyle w:val="a5"/>
        <w:tabs>
          <w:tab w:val="right" w:pos="7088"/>
          <w:tab w:val="right" w:pos="9781"/>
        </w:tabs>
        <w:rPr>
          <w:rFonts w:cs="Arial"/>
          <w:bCs/>
          <w:sz w:val="22"/>
          <w:szCs w:val="22"/>
        </w:rPr>
      </w:pPr>
      <w:r w:rsidRPr="000F3A0D">
        <w:rPr>
          <w:rFonts w:cs="Arial"/>
          <w:bCs/>
          <w:sz w:val="22"/>
          <w:szCs w:val="22"/>
        </w:rPr>
        <w:t>Online, April 17 – April 26, 2023</w:t>
      </w:r>
    </w:p>
    <w:p w:rsidR="000F3A0D" w:rsidRDefault="000F3A0D" w:rsidP="000F3A0D">
      <w:pPr>
        <w:rPr>
          <w:rFonts w:ascii="Arial" w:hAnsi="Arial" w:cs="Arial"/>
          <w:sz w:val="20"/>
          <w:szCs w:val="20"/>
        </w:rPr>
      </w:pPr>
    </w:p>
    <w:p w:rsidR="000F3A0D" w:rsidRDefault="000F3A0D" w:rsidP="000F3A0D">
      <w:pPr>
        <w:spacing w:after="60"/>
        <w:ind w:left="1985" w:hanging="1985"/>
        <w:rPr>
          <w:rFonts w:ascii="Arial" w:hAnsi="Arial" w:cs="Arial"/>
          <w:b/>
          <w:sz w:val="22"/>
          <w:lang w:eastAsia="en-GB"/>
        </w:rPr>
      </w:pPr>
      <w:r>
        <w:rPr>
          <w:rFonts w:ascii="Arial" w:hAnsi="Arial" w:cs="Arial"/>
          <w:b/>
          <w:sz w:val="22"/>
        </w:rPr>
        <w:t>Title:</w:t>
      </w:r>
      <w:r>
        <w:rPr>
          <w:rFonts w:ascii="Arial" w:hAnsi="Arial" w:cs="Arial"/>
          <w:b/>
          <w:sz w:val="22"/>
        </w:rPr>
        <w:tab/>
        <w:t>Reply LS on interference modelling</w:t>
      </w:r>
    </w:p>
    <w:p w:rsidR="000F3A0D" w:rsidRDefault="000F3A0D" w:rsidP="000F3A0D">
      <w:pPr>
        <w:spacing w:after="60"/>
        <w:ind w:left="1985" w:hanging="1985"/>
        <w:rPr>
          <w:rFonts w:ascii="Arial" w:hAnsi="Arial" w:cs="Arial"/>
          <w:b/>
          <w:bCs/>
          <w:sz w:val="22"/>
        </w:rPr>
      </w:pPr>
      <w:bookmarkStart w:id="1" w:name="OLE_LINK58"/>
      <w:bookmarkStart w:id="2" w:name="OLE_LINK57"/>
      <w:r>
        <w:rPr>
          <w:rFonts w:ascii="Arial" w:hAnsi="Arial" w:cs="Arial"/>
          <w:b/>
          <w:sz w:val="22"/>
        </w:rPr>
        <w:t>Response to:</w:t>
      </w:r>
      <w:r>
        <w:rPr>
          <w:rFonts w:ascii="Arial" w:hAnsi="Arial" w:cs="Arial"/>
          <w:b/>
          <w:bCs/>
          <w:sz w:val="22"/>
        </w:rPr>
        <w:tab/>
        <w:t xml:space="preserve">LS </w:t>
      </w:r>
      <w:r w:rsidRPr="000F3A0D">
        <w:rPr>
          <w:rFonts w:ascii="Arial" w:hAnsi="Arial" w:cs="Arial"/>
          <w:b/>
          <w:bCs/>
          <w:sz w:val="22"/>
        </w:rPr>
        <w:t>R1-2302087</w:t>
      </w:r>
      <w:r>
        <w:rPr>
          <w:rFonts w:ascii="Arial" w:hAnsi="Arial" w:cs="Arial"/>
          <w:b/>
          <w:bCs/>
          <w:sz w:val="22"/>
        </w:rPr>
        <w:t xml:space="preserve"> on interference modelling for duplex evolution from RAN1</w:t>
      </w:r>
    </w:p>
    <w:p w:rsidR="000F3A0D" w:rsidRDefault="000F3A0D" w:rsidP="000F3A0D">
      <w:pPr>
        <w:spacing w:after="60"/>
        <w:ind w:left="1985" w:hanging="1985"/>
        <w:rPr>
          <w:rFonts w:ascii="Arial" w:hAnsi="Arial" w:cs="Arial"/>
          <w:b/>
          <w:bCs/>
          <w:sz w:val="22"/>
        </w:rPr>
      </w:pPr>
      <w:bookmarkStart w:id="3" w:name="OLE_LINK61"/>
      <w:bookmarkStart w:id="4" w:name="OLE_LINK60"/>
      <w:bookmarkStart w:id="5" w:name="OLE_LINK59"/>
      <w:bookmarkEnd w:id="1"/>
      <w:bookmarkEnd w:id="2"/>
      <w:r>
        <w:rPr>
          <w:rFonts w:ascii="Arial" w:hAnsi="Arial" w:cs="Arial"/>
          <w:b/>
          <w:sz w:val="22"/>
        </w:rPr>
        <w:t>Release:</w:t>
      </w:r>
      <w:r>
        <w:rPr>
          <w:rFonts w:ascii="Arial" w:hAnsi="Arial" w:cs="Arial"/>
          <w:b/>
          <w:bCs/>
          <w:sz w:val="22"/>
        </w:rPr>
        <w:tab/>
        <w:t>Release 18</w:t>
      </w:r>
    </w:p>
    <w:bookmarkEnd w:id="3"/>
    <w:bookmarkEnd w:id="4"/>
    <w:bookmarkEnd w:id="5"/>
    <w:p w:rsidR="000F3A0D" w:rsidRDefault="000F3A0D" w:rsidP="000F3A0D">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t>Study on evolution of NR duplex operation (FS_NR_duplex_evo)</w:t>
      </w:r>
    </w:p>
    <w:p w:rsidR="000F3A0D" w:rsidRDefault="000F3A0D" w:rsidP="000F3A0D">
      <w:pPr>
        <w:spacing w:after="60"/>
        <w:ind w:left="1985" w:hanging="1985"/>
        <w:rPr>
          <w:rFonts w:ascii="Arial" w:hAnsi="Arial" w:cs="Arial"/>
          <w:b/>
          <w:sz w:val="22"/>
        </w:rPr>
      </w:pPr>
    </w:p>
    <w:p w:rsidR="000F3A0D" w:rsidRDefault="000F3A0D" w:rsidP="000F3A0D">
      <w:pPr>
        <w:spacing w:after="60"/>
        <w:ind w:left="1985" w:hanging="1985"/>
        <w:rPr>
          <w:rFonts w:ascii="Arial" w:hAnsi="Arial" w:cs="Arial"/>
          <w:b/>
          <w:sz w:val="22"/>
          <w:lang w:eastAsia="en-GB"/>
        </w:rPr>
      </w:pPr>
      <w:r>
        <w:rPr>
          <w:rFonts w:ascii="Arial" w:hAnsi="Arial" w:cs="Arial"/>
          <w:b/>
          <w:sz w:val="22"/>
        </w:rPr>
        <w:t>Source:</w:t>
      </w:r>
      <w:r>
        <w:rPr>
          <w:rFonts w:ascii="Arial" w:hAnsi="Arial" w:cs="Arial"/>
          <w:b/>
          <w:sz w:val="22"/>
        </w:rPr>
        <w:tab/>
      </w:r>
      <w:bookmarkStart w:id="6" w:name="OLE_LINK14"/>
      <w:bookmarkStart w:id="7" w:name="OLE_LINK13"/>
      <w:bookmarkStart w:id="8" w:name="OLE_LINK12"/>
      <w:r>
        <w:rPr>
          <w:rFonts w:ascii="Arial" w:hAnsi="Arial" w:cs="Arial"/>
          <w:b/>
          <w:sz w:val="22"/>
        </w:rPr>
        <w:t>RAN4</w:t>
      </w:r>
      <w:bookmarkEnd w:id="6"/>
      <w:bookmarkEnd w:id="7"/>
      <w:bookmarkEnd w:id="8"/>
    </w:p>
    <w:p w:rsidR="000F3A0D" w:rsidRDefault="000F3A0D" w:rsidP="000F3A0D">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bookmarkStart w:id="9" w:name="OLE_LINK44"/>
      <w:bookmarkStart w:id="10" w:name="OLE_LINK43"/>
      <w:bookmarkStart w:id="11" w:name="OLE_LINK42"/>
      <w:r>
        <w:rPr>
          <w:rFonts w:ascii="Arial" w:hAnsi="Arial" w:cs="Arial"/>
          <w:b/>
          <w:sz w:val="22"/>
        </w:rPr>
        <w:t>RAN1</w:t>
      </w:r>
      <w:bookmarkEnd w:id="9"/>
      <w:bookmarkEnd w:id="10"/>
      <w:bookmarkEnd w:id="11"/>
    </w:p>
    <w:p w:rsidR="000F3A0D" w:rsidRDefault="000F3A0D" w:rsidP="000F3A0D">
      <w:pPr>
        <w:spacing w:after="60"/>
        <w:ind w:left="1985" w:hanging="1985"/>
        <w:rPr>
          <w:rFonts w:ascii="Arial" w:hAnsi="Arial" w:cs="Arial"/>
          <w:b/>
          <w:bCs/>
          <w:sz w:val="22"/>
        </w:rPr>
      </w:pPr>
      <w:bookmarkStart w:id="12" w:name="OLE_LINK46"/>
      <w:bookmarkStart w:id="13" w:name="OLE_LINK45"/>
      <w:r>
        <w:rPr>
          <w:rFonts w:ascii="Arial" w:hAnsi="Arial" w:cs="Arial"/>
          <w:b/>
          <w:sz w:val="22"/>
        </w:rPr>
        <w:t>Cc:</w:t>
      </w:r>
      <w:r>
        <w:rPr>
          <w:rFonts w:ascii="Arial" w:hAnsi="Arial" w:cs="Arial"/>
          <w:b/>
          <w:bCs/>
          <w:sz w:val="22"/>
        </w:rPr>
        <w:tab/>
      </w:r>
      <w:r>
        <w:rPr>
          <w:rFonts w:ascii="Arial" w:hAnsi="Arial" w:cs="Arial"/>
          <w:b/>
          <w:sz w:val="22"/>
        </w:rPr>
        <w:t>-</w:t>
      </w:r>
    </w:p>
    <w:bookmarkEnd w:id="12"/>
    <w:bookmarkEnd w:id="13"/>
    <w:p w:rsidR="000F3A0D" w:rsidRDefault="000F3A0D" w:rsidP="000F3A0D">
      <w:pPr>
        <w:spacing w:after="60"/>
        <w:ind w:left="1985" w:hanging="1985"/>
        <w:rPr>
          <w:rFonts w:ascii="Arial" w:hAnsi="Arial" w:cs="Arial"/>
          <w:bCs/>
          <w:sz w:val="20"/>
          <w:szCs w:val="20"/>
        </w:rPr>
      </w:pPr>
    </w:p>
    <w:p w:rsidR="000F3A0D" w:rsidRDefault="000F3A0D" w:rsidP="000F3A0D">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t>Huiping Shan</w:t>
      </w:r>
    </w:p>
    <w:p w:rsidR="000F3A0D" w:rsidRDefault="000F3A0D" w:rsidP="000F3A0D">
      <w:pPr>
        <w:spacing w:after="60"/>
        <w:ind w:left="1985" w:hanging="1985"/>
        <w:rPr>
          <w:rFonts w:ascii="Arial" w:hAnsi="Arial" w:cs="Arial"/>
          <w:b/>
          <w:bCs/>
          <w:sz w:val="22"/>
        </w:rPr>
      </w:pPr>
      <w:r>
        <w:rPr>
          <w:rFonts w:ascii="Arial" w:hAnsi="Arial" w:cs="Arial"/>
          <w:b/>
          <w:bCs/>
          <w:sz w:val="22"/>
        </w:rPr>
        <w:tab/>
        <w:t>shanhuiping@catt.cn</w:t>
      </w:r>
    </w:p>
    <w:p w:rsidR="000F3A0D" w:rsidRDefault="000F3A0D" w:rsidP="000F3A0D">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11" w:history="1">
        <w:r>
          <w:rPr>
            <w:rStyle w:val="ae"/>
            <w:rFonts w:cs="Arial"/>
            <w:b/>
            <w:sz w:val="22"/>
          </w:rPr>
          <w:t>mailto:3GPPLiaison@etsi.org</w:t>
        </w:r>
      </w:hyperlink>
    </w:p>
    <w:p w:rsidR="000F3A0D" w:rsidRDefault="000F3A0D" w:rsidP="000F3A0D">
      <w:pPr>
        <w:spacing w:after="60"/>
        <w:ind w:left="1985" w:hanging="1985"/>
        <w:rPr>
          <w:rFonts w:ascii="Arial" w:hAnsi="Arial" w:cs="Arial"/>
          <w:b/>
          <w:sz w:val="20"/>
          <w:szCs w:val="20"/>
        </w:rPr>
      </w:pPr>
    </w:p>
    <w:p w:rsidR="000F3A0D" w:rsidRDefault="000F3A0D" w:rsidP="000F3A0D">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rPr>
        <w:t>None</w:t>
      </w:r>
    </w:p>
    <w:p w:rsidR="000F3A0D" w:rsidRDefault="000F3A0D" w:rsidP="000F3A0D">
      <w:pPr>
        <w:rPr>
          <w:rFonts w:ascii="Arial" w:hAnsi="Arial" w:cs="Arial"/>
        </w:rPr>
      </w:pPr>
    </w:p>
    <w:p w:rsidR="000F3A0D" w:rsidRDefault="000F3A0D" w:rsidP="000F3A0D">
      <w:pPr>
        <w:pStyle w:val="11"/>
        <w:rPr>
          <w:lang w:eastAsia="en-GB"/>
        </w:rPr>
      </w:pPr>
      <w:r>
        <w:t>1</w:t>
      </w:r>
      <w:r>
        <w:tab/>
        <w:t>Overall description</w:t>
      </w:r>
    </w:p>
    <w:p w:rsidR="000F3A0D" w:rsidRDefault="000F3A0D" w:rsidP="000F3A0D">
      <w:r>
        <w:t xml:space="preserve">RAN4 would like to thank RAN1 for the LS on interference modelling for duplex evolution </w:t>
      </w:r>
      <w:r w:rsidRPr="00EC6A8E">
        <w:rPr>
          <w:color w:val="000000" w:themeColor="text1"/>
          <w:sz w:val="20"/>
          <w:lang w:val="en-US"/>
        </w:rPr>
        <w:t xml:space="preserve">R4-2304005 </w:t>
      </w:r>
      <w:r>
        <w:rPr>
          <w:rFonts w:hint="eastAsia"/>
          <w:color w:val="000000" w:themeColor="text1"/>
          <w:sz w:val="20"/>
          <w:lang w:val="en-US"/>
        </w:rPr>
        <w:t>(</w:t>
      </w:r>
      <w:r w:rsidRPr="00EC6A8E">
        <w:rPr>
          <w:color w:val="000000" w:themeColor="text1"/>
          <w:sz w:val="20"/>
          <w:lang w:val="en-US"/>
        </w:rPr>
        <w:t>R1-2302087</w:t>
      </w:r>
      <w:r>
        <w:rPr>
          <w:color w:val="000000" w:themeColor="text1"/>
          <w:sz w:val="20"/>
          <w:lang w:val="en-US"/>
        </w:rPr>
        <w:t>)</w:t>
      </w:r>
      <w:r>
        <w:t>. RAN4 discussed the questions asked by RAN1 and has the following answers.</w:t>
      </w:r>
    </w:p>
    <w:p w:rsidR="000F3A0D" w:rsidRPr="0025429B" w:rsidRDefault="00A67E5E" w:rsidP="000F3A0D">
      <w:pPr>
        <w:spacing w:before="0" w:after="120"/>
        <w:jc w:val="left"/>
        <w:rPr>
          <w:color w:val="000000" w:themeColor="text1"/>
          <w:sz w:val="20"/>
          <w:lang w:val="en-US"/>
        </w:rPr>
      </w:pPr>
      <w:r>
        <w:t>For the TR</w:t>
      </w:r>
      <w:r w:rsidR="000F3A0D">
        <w:t xml:space="preserve">, </w:t>
      </w:r>
      <w:r w:rsidR="000F3A0D">
        <w:rPr>
          <w:color w:val="000000" w:themeColor="text1"/>
          <w:sz w:val="20"/>
          <w:lang w:val="en-US"/>
        </w:rPr>
        <w:t>RAN1</w:t>
      </w:r>
      <w:r w:rsidR="000F3A0D" w:rsidRPr="0025429B">
        <w:rPr>
          <w:color w:val="000000" w:themeColor="text1"/>
          <w:sz w:val="20"/>
          <w:lang w:val="en-US"/>
        </w:rPr>
        <w:t xml:space="preserve"> </w:t>
      </w:r>
      <w:r w:rsidR="000F3A0D">
        <w:rPr>
          <w:color w:val="000000" w:themeColor="text1"/>
          <w:sz w:val="20"/>
          <w:lang w:val="en-US"/>
        </w:rPr>
        <w:t>understanding is line with RAN4 that implementation feasibility is studied in RAN4.</w:t>
      </w:r>
    </w:p>
    <w:p w:rsidR="000F3A0D" w:rsidRDefault="000F3A0D" w:rsidP="000F3A0D">
      <w:pPr>
        <w:spacing w:before="0" w:after="120"/>
        <w:jc w:val="left"/>
        <w:rPr>
          <w:color w:val="000000" w:themeColor="text1"/>
          <w:sz w:val="20"/>
          <w:lang w:val="en-US"/>
        </w:rPr>
      </w:pPr>
      <w:r>
        <w:t xml:space="preserve">For the question </w:t>
      </w:r>
      <w:r>
        <w:rPr>
          <w:color w:val="000000" w:themeColor="text1"/>
          <w:sz w:val="20"/>
          <w:lang w:val="en-US"/>
        </w:rPr>
        <w:t xml:space="preserve">related to </w:t>
      </w:r>
      <w:r w:rsidRPr="0025429B">
        <w:rPr>
          <w:color w:val="000000" w:themeColor="text1"/>
          <w:sz w:val="20"/>
          <w:lang w:val="en-US"/>
        </w:rPr>
        <w:t>co-site gNB-gNB adjacent-channel CLI modelling</w:t>
      </w:r>
      <w:r>
        <w:rPr>
          <w:color w:val="000000" w:themeColor="text1"/>
          <w:sz w:val="20"/>
          <w:lang w:val="en-US"/>
        </w:rPr>
        <w:t xml:space="preserve">, </w:t>
      </w:r>
    </w:p>
    <w:p w:rsidR="000F3A0D" w:rsidRDefault="000F3A0D" w:rsidP="000F3A0D">
      <w:pPr>
        <w:rPr>
          <w:position w:val="-9"/>
        </w:rPr>
      </w:pPr>
      <w:r>
        <w:rPr>
          <w:color w:val="FF0000"/>
          <w:lang w:eastAsia="ko-KR"/>
        </w:rPr>
        <w:t xml:space="preserve">Send an LS to RAN4 to inquire on the value of </w:t>
      </w:r>
      <m:oMath>
        <m:sSubSup>
          <m:sSubSupPr>
            <m:ctrlPr>
              <w:rPr>
                <w:rFonts w:ascii="Cambria Math" w:hAnsi="Cambria Math" w:cs="Calibri"/>
                <w:color w:val="FF0000"/>
                <w:szCs w:val="21"/>
                <w:lang w:eastAsia="en-US"/>
              </w:rPr>
            </m:ctrlPr>
          </m:sSubSupPr>
          <m:e>
            <m:r>
              <m:rPr>
                <m:sty m:val="p"/>
              </m:rPr>
              <w:rPr>
                <w:rFonts w:ascii="Cambria Math" w:hAnsi="Cambria Math" w:cs="Calibri"/>
                <w:color w:val="FF0000"/>
                <w:szCs w:val="21"/>
              </w:rPr>
              <m:t>α</m:t>
            </m:r>
          </m:e>
          <m:sub>
            <m:r>
              <m:rPr>
                <m:sty m:val="p"/>
              </m:rPr>
              <w:rPr>
                <w:rFonts w:ascii="Cambria Math" w:hAnsi="Cambria Math" w:cs="Calibri"/>
                <w:color w:val="FF0000"/>
                <w:szCs w:val="21"/>
              </w:rPr>
              <m:t>adj, co-site-</m:t>
            </m:r>
            <m:r>
              <w:rPr>
                <w:rFonts w:ascii="Cambria Math" w:hAnsi="Cambria Math" w:cs="Calibri"/>
                <w:color w:val="FF0000"/>
                <w:szCs w:val="21"/>
              </w:rPr>
              <m:t>x</m:t>
            </m:r>
          </m:sub>
          <m:sup/>
        </m:sSubSup>
      </m:oMath>
      <w:r>
        <w:rPr>
          <w:position w:val="-9"/>
        </w:rPr>
        <w:t>.</w:t>
      </w:r>
    </w:p>
    <w:p w:rsidR="000F3A0D" w:rsidRDefault="000F3A0D" w:rsidP="000F3A0D">
      <w:pPr>
        <w:rPr>
          <w:b/>
          <w:color w:val="000000" w:themeColor="text1"/>
          <w:sz w:val="20"/>
          <w:szCs w:val="20"/>
        </w:rPr>
      </w:pPr>
      <w:r>
        <w:rPr>
          <w:b/>
          <w:color w:val="000000" w:themeColor="text1"/>
          <w:lang w:val="en-US"/>
        </w:rPr>
        <w:t>Answer from RAN4:</w:t>
      </w:r>
      <w:r>
        <w:rPr>
          <w:color w:val="000000" w:themeColor="text1"/>
          <w:lang w:val="en-US"/>
        </w:rPr>
        <w:t xml:space="preserve"> </w:t>
      </w:r>
      <w:r w:rsidRPr="000F3A0D">
        <w:rPr>
          <w:rFonts w:cstheme="minorHAnsi"/>
          <w:bCs/>
          <w:lang w:val="en-US"/>
        </w:rPr>
        <w:t xml:space="preserve">In current RAN4 adjacent channel co-existence simulation, </w:t>
      </w:r>
      <w:r w:rsidRPr="000F3A0D">
        <w:rPr>
          <w:rFonts w:cstheme="minorHAnsi" w:hint="eastAsia"/>
          <w:bCs/>
          <w:lang w:val="en-US"/>
        </w:rPr>
        <w:t>g</w:t>
      </w:r>
      <w:r w:rsidRPr="000F3A0D">
        <w:rPr>
          <w:szCs w:val="24"/>
          <w:lang w:val="sv-SE"/>
        </w:rPr>
        <w:t xml:space="preserve">rid shift uses </w:t>
      </w:r>
      <w:r w:rsidRPr="000F3A0D">
        <w:rPr>
          <w:szCs w:val="24"/>
        </w:rPr>
        <w:t>100% as baseline</w:t>
      </w:r>
      <w:r w:rsidRPr="000F3A0D">
        <w:rPr>
          <w:rFonts w:hint="eastAsia"/>
          <w:szCs w:val="24"/>
        </w:rPr>
        <w:t>. No other spatial ISO is assumed except the antenna pattern. It</w:t>
      </w:r>
      <w:r w:rsidRPr="000F3A0D">
        <w:rPr>
          <w:szCs w:val="24"/>
        </w:rPr>
        <w:t>’</w:t>
      </w:r>
      <w:r w:rsidRPr="000F3A0D">
        <w:rPr>
          <w:rFonts w:hint="eastAsia"/>
          <w:szCs w:val="24"/>
        </w:rPr>
        <w:t>s suggested RAN</w:t>
      </w:r>
      <w:r>
        <w:rPr>
          <w:szCs w:val="24"/>
        </w:rPr>
        <w:t>1</w:t>
      </w:r>
      <w:r w:rsidRPr="000F3A0D">
        <w:rPr>
          <w:rFonts w:hint="eastAsia"/>
          <w:szCs w:val="24"/>
        </w:rPr>
        <w:t xml:space="preserve"> follows RAN</w:t>
      </w:r>
      <w:r>
        <w:rPr>
          <w:szCs w:val="24"/>
        </w:rPr>
        <w:t>4</w:t>
      </w:r>
      <w:r w:rsidRPr="000F3A0D">
        <w:rPr>
          <w:rFonts w:hint="eastAsia"/>
          <w:szCs w:val="24"/>
        </w:rPr>
        <w:t xml:space="preserve"> assumption in the SLS simulation.</w:t>
      </w:r>
    </w:p>
    <w:p w:rsidR="001F431C" w:rsidRDefault="00BB36E1" w:rsidP="001F431C">
      <w:pPr>
        <w:spacing w:before="0" w:after="120"/>
        <w:jc w:val="left"/>
        <w:rPr>
          <w:bCs/>
          <w:lang w:val="sv-SE"/>
        </w:rPr>
      </w:pPr>
      <w:r w:rsidRPr="00BB36E1">
        <w:rPr>
          <w:color w:val="000000" w:themeColor="text1"/>
          <w:sz w:val="20"/>
          <w:szCs w:val="20"/>
          <w:lang w:val="en-US"/>
        </w:rPr>
        <w:t xml:space="preserve">For the </w:t>
      </w:r>
      <w:r w:rsidR="001F431C">
        <w:rPr>
          <w:bCs/>
        </w:rPr>
        <w:t xml:space="preserve">question </w:t>
      </w:r>
      <w:r w:rsidR="000F3A0D">
        <w:rPr>
          <w:bCs/>
        </w:rPr>
        <w:t xml:space="preserve">related </w:t>
      </w:r>
      <w:r w:rsidR="00CD3352">
        <w:rPr>
          <w:bCs/>
        </w:rPr>
        <w:t xml:space="preserve">to </w:t>
      </w:r>
      <w:r w:rsidR="001F431C">
        <w:rPr>
          <w:rFonts w:cstheme="minorHAnsi" w:hint="eastAsia"/>
          <w:bCs/>
          <w:lang w:val="en-US"/>
        </w:rPr>
        <w:t xml:space="preserve">the </w:t>
      </w:r>
      <w:r w:rsidR="001F431C">
        <w:rPr>
          <w:bCs/>
          <w:lang w:val="sv-SE"/>
        </w:rPr>
        <w:t>UE-UE co-channel inter-subband CLI modeling</w:t>
      </w:r>
      <w:r w:rsidR="001F431C">
        <w:rPr>
          <w:rFonts w:hint="eastAsia"/>
          <w:bCs/>
          <w:lang w:val="sv-SE"/>
        </w:rPr>
        <w:t xml:space="preserve">, </w:t>
      </w:r>
    </w:p>
    <w:p w:rsidR="001F431C" w:rsidRDefault="001F431C" w:rsidP="001F431C">
      <w:pPr>
        <w:rPr>
          <w:color w:val="FF0000"/>
        </w:rPr>
      </w:pPr>
      <w:r>
        <w:rPr>
          <w:color w:val="FF0000"/>
        </w:rPr>
        <w:t>Send an LS to RAN4 to inform them of the above agreement and to check if the RAN1 agreement is inline with RAN4’s understanding.</w:t>
      </w:r>
    </w:p>
    <w:p w:rsidR="001F431C" w:rsidRDefault="001F431C" w:rsidP="001F431C">
      <w:pPr>
        <w:spacing w:before="0" w:after="120"/>
        <w:jc w:val="left"/>
        <w:rPr>
          <w:rFonts w:cstheme="minorHAnsi"/>
          <w:b/>
          <w:bCs/>
          <w:lang w:val="en-US"/>
        </w:rPr>
      </w:pPr>
      <w:r w:rsidRPr="00771A4E">
        <w:rPr>
          <w:rFonts w:cstheme="minorHAnsi"/>
          <w:b/>
          <w:bCs/>
          <w:lang w:val="en-US"/>
        </w:rPr>
        <w:t>Answer from RAN4:</w:t>
      </w:r>
      <w:r>
        <w:rPr>
          <w:rFonts w:cstheme="minorHAnsi" w:hint="eastAsia"/>
          <w:b/>
          <w:bCs/>
          <w:lang w:val="en-US"/>
        </w:rPr>
        <w:t xml:space="preserve"> </w:t>
      </w:r>
      <w:r w:rsidRPr="001F431C">
        <w:rPr>
          <w:rFonts w:cstheme="minorHAnsi" w:hint="eastAsia"/>
          <w:bCs/>
          <w:lang w:val="en-US"/>
        </w:rPr>
        <w:t>RAN1 agreement is inline with RAN4</w:t>
      </w:r>
      <w:r w:rsidRPr="001F431C">
        <w:rPr>
          <w:rFonts w:cstheme="minorHAnsi"/>
          <w:bCs/>
          <w:lang w:val="en-US"/>
        </w:rPr>
        <w:t>’</w:t>
      </w:r>
      <w:r w:rsidRPr="001F431C">
        <w:rPr>
          <w:rFonts w:cstheme="minorHAnsi" w:hint="eastAsia"/>
          <w:bCs/>
          <w:lang w:val="en-US"/>
        </w:rPr>
        <w:t>s understanding.</w:t>
      </w:r>
    </w:p>
    <w:p w:rsidR="001F431C" w:rsidRPr="001F431C" w:rsidRDefault="00CD3352" w:rsidP="00BB36E1">
      <w:pPr>
        <w:spacing w:after="120" w:line="256" w:lineRule="auto"/>
        <w:rPr>
          <w:bCs/>
          <w:lang w:val="en-US"/>
        </w:rPr>
      </w:pPr>
      <w:r>
        <w:rPr>
          <w:bCs/>
          <w:lang w:val="en-US"/>
        </w:rPr>
        <w:t xml:space="preserve">For the </w:t>
      </w:r>
      <w:r>
        <w:rPr>
          <w:bCs/>
        </w:rPr>
        <w:t>question related to</w:t>
      </w:r>
      <w:r w:rsidRPr="00CD3352">
        <w:rPr>
          <w:rFonts w:cstheme="minorHAnsi" w:hint="eastAsia"/>
          <w:bCs/>
          <w:lang w:val="en-US"/>
        </w:rPr>
        <w:t xml:space="preserve"> </w:t>
      </w:r>
      <w:r>
        <w:rPr>
          <w:rFonts w:cstheme="minorHAnsi" w:hint="eastAsia"/>
          <w:bCs/>
          <w:lang w:val="en-US"/>
        </w:rPr>
        <w:t>the model of</w:t>
      </w:r>
      <w:r>
        <w:rPr>
          <w:bCs/>
          <w:lang w:val="it-IT"/>
        </w:rPr>
        <w:t xml:space="preserve"> UE-UE </w:t>
      </w:r>
      <w:r>
        <w:t xml:space="preserve">co-channel inter-subband CLI signal across all Rx chains at DL RB </w:t>
      </w:r>
      <m:oMath>
        <m:r>
          <w:rPr>
            <w:rFonts w:ascii="Cambria Math" w:hAnsi="Cambria Math"/>
          </w:rPr>
          <m:t>n</m:t>
        </m:r>
      </m:oMath>
      <w:r>
        <w:t xml:space="preserve"> at victim UE,</w:t>
      </w:r>
    </w:p>
    <w:p w:rsidR="00CD3352" w:rsidRDefault="00CD3352" w:rsidP="00CD3352">
      <w:pPr>
        <w:rPr>
          <w:color w:val="FF0000"/>
        </w:rPr>
      </w:pPr>
      <w:r>
        <w:rPr>
          <w:color w:val="FF0000"/>
        </w:rPr>
        <w:t>Send an LS to RAN4 to inform them of the above agreement and to check if the RAN1 agreement is inline with RAN4’s understanding.</w:t>
      </w:r>
    </w:p>
    <w:p w:rsidR="00CD3352" w:rsidRDefault="00CD3352" w:rsidP="00CD3352">
      <w:pPr>
        <w:spacing w:before="0" w:after="120"/>
        <w:jc w:val="left"/>
        <w:rPr>
          <w:rFonts w:cstheme="minorHAnsi"/>
          <w:b/>
          <w:bCs/>
          <w:lang w:val="en-US"/>
        </w:rPr>
      </w:pPr>
      <w:r w:rsidRPr="00771A4E">
        <w:rPr>
          <w:rFonts w:cstheme="minorHAnsi"/>
          <w:b/>
          <w:bCs/>
          <w:lang w:val="en-US"/>
        </w:rPr>
        <w:t>Answer from RAN4:</w:t>
      </w:r>
      <w:r>
        <w:rPr>
          <w:rFonts w:cstheme="minorHAnsi" w:hint="eastAsia"/>
          <w:b/>
          <w:bCs/>
          <w:lang w:val="en-US"/>
        </w:rPr>
        <w:t xml:space="preserve"> </w:t>
      </w:r>
      <w:r w:rsidRPr="00CD3352">
        <w:rPr>
          <w:rFonts w:cstheme="minorHAnsi" w:hint="eastAsia"/>
          <w:bCs/>
          <w:lang w:val="en-US"/>
        </w:rPr>
        <w:t>RAN1 agreement is inline with RAN4</w:t>
      </w:r>
      <w:r w:rsidRPr="00CD3352">
        <w:rPr>
          <w:rFonts w:cstheme="minorHAnsi"/>
          <w:bCs/>
          <w:lang w:val="en-US"/>
        </w:rPr>
        <w:t>’</w:t>
      </w:r>
      <w:r w:rsidRPr="00CD3352">
        <w:rPr>
          <w:rFonts w:cstheme="minorHAnsi" w:hint="eastAsia"/>
          <w:bCs/>
          <w:lang w:val="en-US"/>
        </w:rPr>
        <w:t>s understanding.</w:t>
      </w:r>
    </w:p>
    <w:p w:rsidR="001F431C" w:rsidRPr="00CD3352" w:rsidRDefault="00CD3352" w:rsidP="00BB36E1">
      <w:pPr>
        <w:spacing w:after="120" w:line="256" w:lineRule="auto"/>
        <w:rPr>
          <w:bCs/>
          <w:lang w:val="en-US"/>
        </w:rPr>
      </w:pPr>
      <w:r>
        <w:rPr>
          <w:bCs/>
          <w:lang w:val="en-US"/>
        </w:rPr>
        <w:t xml:space="preserve">RAN4 also would like to correct the </w:t>
      </w:r>
      <w:r>
        <w:rPr>
          <w:rFonts w:hint="eastAsia"/>
          <w:bCs/>
          <w:lang w:val="en-US"/>
        </w:rPr>
        <w:t xml:space="preserve">NF model replied in </w:t>
      </w:r>
      <w:r w:rsidRPr="0025429B">
        <w:rPr>
          <w:color w:val="000000" w:themeColor="text1"/>
          <w:sz w:val="20"/>
          <w:lang w:val="en-US"/>
        </w:rPr>
        <w:t>R4-2302885</w:t>
      </w:r>
      <w:r>
        <w:rPr>
          <w:rFonts w:hint="eastAsia"/>
          <w:color w:val="000000" w:themeColor="text1"/>
          <w:sz w:val="20"/>
          <w:lang w:val="en-US"/>
        </w:rPr>
        <w:t xml:space="preserve"> that FR2 NF model is missing. The NF model is corrected as below.</w:t>
      </w:r>
      <w:bookmarkStart w:id="14" w:name="_GoBack"/>
      <w:bookmarkEnd w:id="14"/>
    </w:p>
    <w:p w:rsidR="00CD3352" w:rsidRDefault="00CD3352" w:rsidP="00CD3352">
      <w:pPr>
        <w:pStyle w:val="afa"/>
        <w:widowControl/>
        <w:numPr>
          <w:ilvl w:val="1"/>
          <w:numId w:val="41"/>
        </w:numPr>
        <w:spacing w:before="0" w:after="120" w:line="256" w:lineRule="auto"/>
        <w:ind w:leftChars="117" w:left="606" w:firstLineChars="0"/>
        <w:jc w:val="left"/>
        <w:rPr>
          <w:sz w:val="20"/>
          <w:szCs w:val="20"/>
        </w:rPr>
      </w:pPr>
      <w:r>
        <w:rPr>
          <w:sz w:val="20"/>
          <w:szCs w:val="20"/>
        </w:rPr>
        <w:t>The noise figure model is provided as below:</w:t>
      </w:r>
    </w:p>
    <w:p w:rsidR="00CD3352" w:rsidRDefault="00CD3352" w:rsidP="00CD3352">
      <w:pPr>
        <w:spacing w:after="120" w:line="256" w:lineRule="auto"/>
        <w:ind w:leftChars="988" w:left="2075"/>
        <w:rPr>
          <w:sz w:val="20"/>
          <w:szCs w:val="20"/>
        </w:rPr>
      </w:pPr>
      <w:r>
        <w:t xml:space="preserve"> </w:t>
      </w:r>
      <w:r>
        <w:rPr>
          <w:rFonts w:eastAsiaTheme="minorEastAsia"/>
          <w:sz w:val="20"/>
          <w:szCs w:val="20"/>
          <w:lang w:eastAsia="en-GB"/>
        </w:rPr>
        <w:object w:dxaOrig="4740" w:dyaOrig="3015">
          <v:shape id="_x0000_i1026" type="#_x0000_t75" style="width:236.55pt;height:150.45pt" o:ole="">
            <v:imagedata r:id="rId9" o:title=""/>
          </v:shape>
          <o:OLEObject Type="Embed" ProgID="Visio.Drawing.15" ShapeID="_x0000_i1026" DrawAspect="Content" ObjectID="_1742689591" r:id="rId12"/>
        </w:object>
      </w:r>
    </w:p>
    <w:p w:rsidR="00CD3352" w:rsidRDefault="00CD3352" w:rsidP="00CD3352">
      <w:pPr>
        <w:pStyle w:val="afa"/>
        <w:widowControl/>
        <w:numPr>
          <w:ilvl w:val="2"/>
          <w:numId w:val="41"/>
        </w:numPr>
        <w:spacing w:before="0" w:after="120" w:line="256" w:lineRule="auto"/>
        <w:ind w:leftChars="460" w:left="1326" w:firstLineChars="0"/>
        <w:jc w:val="left"/>
        <w:rPr>
          <w:sz w:val="20"/>
          <w:szCs w:val="20"/>
        </w:rPr>
      </w:pPr>
      <w:r>
        <w:rPr>
          <w:sz w:val="20"/>
          <w:szCs w:val="20"/>
        </w:rPr>
        <w:t>X-axis: Total received power is the linear sum of all received power, including wanted signal, self-interference, inter-gNB interference and inter-sector interference.</w:t>
      </w:r>
    </w:p>
    <w:p w:rsidR="00CD3352" w:rsidRDefault="00CD3352" w:rsidP="00CD3352">
      <w:pPr>
        <w:pStyle w:val="afa"/>
        <w:widowControl/>
        <w:numPr>
          <w:ilvl w:val="2"/>
          <w:numId w:val="41"/>
        </w:numPr>
        <w:spacing w:before="0" w:after="120" w:line="256" w:lineRule="auto"/>
        <w:ind w:leftChars="460" w:left="1326" w:firstLineChars="0"/>
        <w:jc w:val="left"/>
        <w:rPr>
          <w:sz w:val="20"/>
          <w:szCs w:val="20"/>
        </w:rPr>
      </w:pPr>
      <w:r>
        <w:rPr>
          <w:sz w:val="20"/>
          <w:szCs w:val="20"/>
        </w:rPr>
        <w:t>Y-axis: noise figure</w:t>
      </w:r>
    </w:p>
    <w:p w:rsidR="00CD3352" w:rsidRDefault="00CD3352" w:rsidP="00CD3352">
      <w:pPr>
        <w:pStyle w:val="afa"/>
        <w:widowControl/>
        <w:numPr>
          <w:ilvl w:val="2"/>
          <w:numId w:val="41"/>
        </w:numPr>
        <w:spacing w:before="0" w:after="120" w:line="256" w:lineRule="auto"/>
        <w:ind w:leftChars="460" w:left="1326" w:firstLineChars="0"/>
        <w:jc w:val="left"/>
        <w:rPr>
          <w:sz w:val="20"/>
          <w:szCs w:val="20"/>
        </w:rPr>
      </w:pPr>
      <w:r w:rsidRPr="000A25D2">
        <w:rPr>
          <w:rFonts w:hint="eastAsia"/>
          <w:color w:val="FF0000"/>
          <w:sz w:val="20"/>
          <w:szCs w:val="20"/>
        </w:rPr>
        <w:t>For FR1</w:t>
      </w:r>
      <w:r>
        <w:rPr>
          <w:rFonts w:hint="eastAsia"/>
          <w:color w:val="FF0000"/>
          <w:sz w:val="20"/>
          <w:szCs w:val="20"/>
        </w:rPr>
        <w:t xml:space="preserve"> WA BS</w:t>
      </w:r>
      <w:r w:rsidRPr="000A25D2">
        <w:rPr>
          <w:rFonts w:hint="eastAsia"/>
          <w:color w:val="FF0000"/>
          <w:sz w:val="20"/>
          <w:szCs w:val="20"/>
        </w:rPr>
        <w:t>, t</w:t>
      </w:r>
      <w:r>
        <w:rPr>
          <w:sz w:val="20"/>
          <w:szCs w:val="20"/>
        </w:rPr>
        <w:t xml:space="preserve">he values of A, B, C and D: </w:t>
      </w:r>
    </w:p>
    <w:p w:rsidR="00CD3352" w:rsidRDefault="00CD3352" w:rsidP="00CD3352">
      <w:pPr>
        <w:pStyle w:val="afa"/>
        <w:widowControl/>
        <w:numPr>
          <w:ilvl w:val="3"/>
          <w:numId w:val="41"/>
        </w:numPr>
        <w:spacing w:before="0" w:after="120" w:line="256" w:lineRule="auto"/>
        <w:ind w:leftChars="803" w:left="2046" w:firstLineChars="0"/>
        <w:jc w:val="left"/>
        <w:rPr>
          <w:sz w:val="20"/>
          <w:szCs w:val="20"/>
        </w:rPr>
      </w:pPr>
      <w:r>
        <w:rPr>
          <w:sz w:val="20"/>
          <w:szCs w:val="20"/>
        </w:rPr>
        <w:t>A = -43dBm</w:t>
      </w:r>
    </w:p>
    <w:p w:rsidR="00CD3352" w:rsidRDefault="00CD3352" w:rsidP="00CD3352">
      <w:pPr>
        <w:pStyle w:val="afa"/>
        <w:widowControl/>
        <w:numPr>
          <w:ilvl w:val="3"/>
          <w:numId w:val="41"/>
        </w:numPr>
        <w:spacing w:before="0" w:after="120" w:line="256" w:lineRule="auto"/>
        <w:ind w:leftChars="803" w:left="2046" w:firstLineChars="0"/>
        <w:jc w:val="left"/>
        <w:rPr>
          <w:sz w:val="20"/>
          <w:szCs w:val="20"/>
        </w:rPr>
      </w:pPr>
      <w:r>
        <w:rPr>
          <w:sz w:val="20"/>
          <w:szCs w:val="20"/>
        </w:rPr>
        <w:t>B = -25dBm</w:t>
      </w:r>
    </w:p>
    <w:p w:rsidR="00CD3352" w:rsidRDefault="00CD3352" w:rsidP="00CD3352">
      <w:pPr>
        <w:pStyle w:val="afa"/>
        <w:widowControl/>
        <w:numPr>
          <w:ilvl w:val="3"/>
          <w:numId w:val="41"/>
        </w:numPr>
        <w:spacing w:before="0" w:after="120" w:line="256" w:lineRule="auto"/>
        <w:ind w:leftChars="803" w:left="2046" w:firstLineChars="0"/>
        <w:jc w:val="left"/>
        <w:rPr>
          <w:sz w:val="20"/>
          <w:szCs w:val="20"/>
        </w:rPr>
      </w:pPr>
      <w:r>
        <w:rPr>
          <w:sz w:val="20"/>
          <w:szCs w:val="20"/>
        </w:rPr>
        <w:t>C = 5dB</w:t>
      </w:r>
    </w:p>
    <w:p w:rsidR="00CD3352" w:rsidRDefault="00CD3352" w:rsidP="00CD3352">
      <w:pPr>
        <w:pStyle w:val="afa"/>
        <w:widowControl/>
        <w:numPr>
          <w:ilvl w:val="3"/>
          <w:numId w:val="41"/>
        </w:numPr>
        <w:spacing w:before="0" w:after="120" w:line="256" w:lineRule="auto"/>
        <w:ind w:leftChars="803" w:left="2046" w:firstLineChars="0"/>
        <w:jc w:val="left"/>
        <w:rPr>
          <w:sz w:val="20"/>
          <w:szCs w:val="20"/>
        </w:rPr>
      </w:pPr>
      <w:r>
        <w:rPr>
          <w:sz w:val="20"/>
          <w:szCs w:val="20"/>
        </w:rPr>
        <w:t>D = 14dB</w:t>
      </w:r>
    </w:p>
    <w:p w:rsidR="00CD3352" w:rsidRPr="00CD3352" w:rsidRDefault="00CD3352" w:rsidP="00CD3352">
      <w:pPr>
        <w:pStyle w:val="afa"/>
        <w:widowControl/>
        <w:numPr>
          <w:ilvl w:val="2"/>
          <w:numId w:val="41"/>
        </w:numPr>
        <w:spacing w:before="0" w:after="120" w:line="256" w:lineRule="auto"/>
        <w:ind w:leftChars="460" w:left="1326" w:firstLineChars="0"/>
        <w:jc w:val="left"/>
        <w:rPr>
          <w:color w:val="FF0000"/>
          <w:sz w:val="20"/>
          <w:szCs w:val="20"/>
        </w:rPr>
      </w:pPr>
      <w:r w:rsidRPr="00CD3352">
        <w:rPr>
          <w:rFonts w:hint="eastAsia"/>
          <w:color w:val="FF0000"/>
          <w:sz w:val="20"/>
          <w:szCs w:val="20"/>
        </w:rPr>
        <w:t>For FR2</w:t>
      </w:r>
      <w:r>
        <w:rPr>
          <w:rFonts w:hint="eastAsia"/>
          <w:color w:val="FF0000"/>
          <w:sz w:val="20"/>
          <w:szCs w:val="20"/>
        </w:rPr>
        <w:t xml:space="preserve"> WA BS</w:t>
      </w:r>
      <w:r w:rsidRPr="00CD3352">
        <w:rPr>
          <w:rFonts w:hint="eastAsia"/>
          <w:color w:val="FF0000"/>
          <w:sz w:val="20"/>
          <w:szCs w:val="20"/>
        </w:rPr>
        <w:t>, t</w:t>
      </w:r>
      <w:r w:rsidRPr="00CD3352">
        <w:rPr>
          <w:color w:val="FF0000"/>
          <w:sz w:val="20"/>
          <w:szCs w:val="20"/>
        </w:rPr>
        <w:t xml:space="preserve">he values of A, B, C and D: </w:t>
      </w:r>
    </w:p>
    <w:p w:rsidR="00CD3352" w:rsidRPr="00CD3352" w:rsidRDefault="00CD3352" w:rsidP="00CD3352">
      <w:pPr>
        <w:pStyle w:val="afa"/>
        <w:widowControl/>
        <w:numPr>
          <w:ilvl w:val="3"/>
          <w:numId w:val="41"/>
        </w:numPr>
        <w:spacing w:before="0" w:after="120" w:line="256" w:lineRule="auto"/>
        <w:ind w:leftChars="803" w:left="2046" w:firstLineChars="0"/>
        <w:jc w:val="left"/>
        <w:rPr>
          <w:color w:val="FF0000"/>
          <w:sz w:val="20"/>
          <w:szCs w:val="20"/>
        </w:rPr>
      </w:pPr>
      <w:r w:rsidRPr="00CD3352">
        <w:rPr>
          <w:color w:val="FF0000"/>
          <w:sz w:val="20"/>
          <w:szCs w:val="20"/>
        </w:rPr>
        <w:t xml:space="preserve">A = </w:t>
      </w:r>
      <w:r w:rsidRPr="00CD3352">
        <w:rPr>
          <w:rFonts w:hint="eastAsia"/>
          <w:color w:val="FF0000"/>
          <w:sz w:val="20"/>
          <w:szCs w:val="20"/>
        </w:rPr>
        <w:t>[</w:t>
      </w:r>
      <w:r w:rsidRPr="00CD3352">
        <w:rPr>
          <w:color w:val="FF0000"/>
          <w:sz w:val="20"/>
          <w:szCs w:val="20"/>
        </w:rPr>
        <w:t>-</w:t>
      </w:r>
      <w:r w:rsidRPr="00CD3352">
        <w:rPr>
          <w:rFonts w:hint="eastAsia"/>
          <w:color w:val="FF0000"/>
          <w:sz w:val="20"/>
          <w:szCs w:val="20"/>
        </w:rPr>
        <w:t>63]</w:t>
      </w:r>
      <w:r w:rsidRPr="00CD3352">
        <w:rPr>
          <w:color w:val="FF0000"/>
          <w:sz w:val="20"/>
          <w:szCs w:val="20"/>
        </w:rPr>
        <w:t>dBm</w:t>
      </w:r>
    </w:p>
    <w:p w:rsidR="00CD3352" w:rsidRPr="00CD3352" w:rsidRDefault="00CD3352" w:rsidP="00CD3352">
      <w:pPr>
        <w:pStyle w:val="afa"/>
        <w:widowControl/>
        <w:numPr>
          <w:ilvl w:val="3"/>
          <w:numId w:val="41"/>
        </w:numPr>
        <w:spacing w:before="0" w:after="120" w:line="256" w:lineRule="auto"/>
        <w:ind w:leftChars="803" w:left="2046" w:firstLineChars="0"/>
        <w:jc w:val="left"/>
        <w:rPr>
          <w:color w:val="FF0000"/>
          <w:sz w:val="20"/>
          <w:szCs w:val="20"/>
        </w:rPr>
      </w:pPr>
      <w:r w:rsidRPr="00CD3352">
        <w:rPr>
          <w:color w:val="FF0000"/>
          <w:sz w:val="20"/>
          <w:szCs w:val="20"/>
        </w:rPr>
        <w:t xml:space="preserve">B = </w:t>
      </w:r>
      <w:r w:rsidRPr="00CD3352">
        <w:rPr>
          <w:rFonts w:hint="eastAsia"/>
          <w:color w:val="FF0000"/>
          <w:sz w:val="20"/>
          <w:szCs w:val="20"/>
        </w:rPr>
        <w:t>[</w:t>
      </w:r>
      <w:r w:rsidRPr="00CD3352">
        <w:rPr>
          <w:color w:val="FF0000"/>
          <w:sz w:val="20"/>
          <w:szCs w:val="20"/>
        </w:rPr>
        <w:t>-</w:t>
      </w:r>
      <w:r w:rsidRPr="00CD3352">
        <w:rPr>
          <w:rFonts w:hint="eastAsia"/>
          <w:color w:val="FF0000"/>
          <w:sz w:val="20"/>
          <w:szCs w:val="20"/>
        </w:rPr>
        <w:t>4</w:t>
      </w:r>
      <w:r w:rsidRPr="00CD3352">
        <w:rPr>
          <w:color w:val="FF0000"/>
          <w:sz w:val="20"/>
          <w:szCs w:val="20"/>
        </w:rPr>
        <w:t>5</w:t>
      </w:r>
      <w:r w:rsidRPr="00CD3352">
        <w:rPr>
          <w:rFonts w:hint="eastAsia"/>
          <w:color w:val="FF0000"/>
          <w:sz w:val="20"/>
          <w:szCs w:val="20"/>
        </w:rPr>
        <w:t>]</w:t>
      </w:r>
      <w:r w:rsidRPr="00CD3352">
        <w:rPr>
          <w:color w:val="FF0000"/>
          <w:sz w:val="20"/>
          <w:szCs w:val="20"/>
        </w:rPr>
        <w:t>dBm</w:t>
      </w:r>
    </w:p>
    <w:p w:rsidR="00CD3352" w:rsidRPr="00CD3352" w:rsidRDefault="00CD3352" w:rsidP="00CD3352">
      <w:pPr>
        <w:pStyle w:val="afa"/>
        <w:widowControl/>
        <w:numPr>
          <w:ilvl w:val="3"/>
          <w:numId w:val="41"/>
        </w:numPr>
        <w:spacing w:before="0" w:after="120" w:line="256" w:lineRule="auto"/>
        <w:ind w:leftChars="803" w:left="2046" w:firstLineChars="0"/>
        <w:jc w:val="left"/>
        <w:rPr>
          <w:color w:val="FF0000"/>
          <w:sz w:val="20"/>
          <w:szCs w:val="20"/>
        </w:rPr>
      </w:pPr>
      <w:r w:rsidRPr="00CD3352">
        <w:rPr>
          <w:color w:val="FF0000"/>
          <w:sz w:val="20"/>
          <w:szCs w:val="20"/>
        </w:rPr>
        <w:t xml:space="preserve">C = </w:t>
      </w:r>
      <w:r w:rsidRPr="00CD3352">
        <w:rPr>
          <w:rFonts w:hint="eastAsia"/>
          <w:color w:val="FF0000"/>
          <w:sz w:val="20"/>
          <w:szCs w:val="20"/>
        </w:rPr>
        <w:t>10</w:t>
      </w:r>
      <w:r w:rsidRPr="00CD3352">
        <w:rPr>
          <w:color w:val="FF0000"/>
          <w:sz w:val="20"/>
          <w:szCs w:val="20"/>
        </w:rPr>
        <w:t>dB</w:t>
      </w:r>
    </w:p>
    <w:p w:rsidR="00CD3352" w:rsidRPr="00CD3352" w:rsidRDefault="00CD3352" w:rsidP="00CD3352">
      <w:pPr>
        <w:pStyle w:val="afa"/>
        <w:widowControl/>
        <w:numPr>
          <w:ilvl w:val="3"/>
          <w:numId w:val="41"/>
        </w:numPr>
        <w:spacing w:before="0" w:after="120" w:line="256" w:lineRule="auto"/>
        <w:ind w:leftChars="803" w:left="2046" w:firstLineChars="0"/>
        <w:jc w:val="left"/>
        <w:rPr>
          <w:color w:val="FF0000"/>
          <w:sz w:val="20"/>
          <w:szCs w:val="20"/>
        </w:rPr>
      </w:pPr>
      <w:r w:rsidRPr="00CD3352">
        <w:rPr>
          <w:color w:val="FF0000"/>
          <w:sz w:val="20"/>
          <w:szCs w:val="20"/>
        </w:rPr>
        <w:t xml:space="preserve">D = </w:t>
      </w:r>
      <w:r w:rsidRPr="00CD3352">
        <w:rPr>
          <w:rFonts w:hint="eastAsia"/>
          <w:color w:val="FF0000"/>
          <w:sz w:val="20"/>
          <w:szCs w:val="20"/>
        </w:rPr>
        <w:t>[19]</w:t>
      </w:r>
      <w:r w:rsidRPr="00CD3352">
        <w:rPr>
          <w:color w:val="FF0000"/>
          <w:sz w:val="20"/>
          <w:szCs w:val="20"/>
        </w:rPr>
        <w:t>dB</w:t>
      </w:r>
    </w:p>
    <w:p w:rsidR="00CD3352" w:rsidRDefault="00CD3352" w:rsidP="00CD3352">
      <w:pPr>
        <w:pStyle w:val="afa"/>
        <w:widowControl/>
        <w:numPr>
          <w:ilvl w:val="2"/>
          <w:numId w:val="41"/>
        </w:numPr>
        <w:spacing w:before="0" w:after="120" w:line="256" w:lineRule="auto"/>
        <w:ind w:leftChars="460" w:left="1326" w:firstLineChars="0"/>
        <w:jc w:val="left"/>
        <w:rPr>
          <w:b/>
          <w:color w:val="000000" w:themeColor="text1"/>
          <w:sz w:val="20"/>
          <w:szCs w:val="20"/>
        </w:rPr>
      </w:pPr>
      <w:r>
        <w:rPr>
          <w:sz w:val="20"/>
          <w:szCs w:val="20"/>
        </w:rPr>
        <w:t>If the total received power is larger than B, the receiver will be blocked.</w:t>
      </w:r>
    </w:p>
    <w:p w:rsidR="000F3A0D" w:rsidRDefault="000F3A0D" w:rsidP="000F3A0D">
      <w:pPr>
        <w:pStyle w:val="11"/>
        <w:rPr>
          <w:lang w:eastAsia="en-GB"/>
        </w:rPr>
      </w:pPr>
      <w:r>
        <w:t>2</w:t>
      </w:r>
      <w:r>
        <w:tab/>
        <w:t>Actions</w:t>
      </w:r>
    </w:p>
    <w:p w:rsidR="000F3A0D" w:rsidRDefault="000F3A0D" w:rsidP="000F3A0D">
      <w:pPr>
        <w:spacing w:after="120"/>
        <w:ind w:left="1985" w:hanging="1985"/>
        <w:rPr>
          <w:rFonts w:ascii="Arial" w:hAnsi="Arial" w:cs="Arial"/>
          <w:b/>
        </w:rPr>
      </w:pPr>
      <w:r>
        <w:rPr>
          <w:rFonts w:ascii="Arial" w:hAnsi="Arial" w:cs="Arial"/>
          <w:b/>
        </w:rPr>
        <w:t>To RAN1:</w:t>
      </w:r>
    </w:p>
    <w:p w:rsidR="000F3A0D" w:rsidRDefault="000F3A0D" w:rsidP="000F3A0D">
      <w:pPr>
        <w:spacing w:after="120"/>
        <w:ind w:left="993" w:hanging="993"/>
        <w:rPr>
          <w:rFonts w:ascii="Arial" w:hAnsi="Arial" w:cs="Arial"/>
          <w:b/>
        </w:rPr>
      </w:pPr>
      <w:r>
        <w:rPr>
          <w:rFonts w:ascii="Arial" w:hAnsi="Arial" w:cs="Arial"/>
          <w:b/>
        </w:rPr>
        <w:t xml:space="preserve">ACTION: </w:t>
      </w:r>
      <w:r>
        <w:t>RAN4 respectfully asks RAN1 to take the above information into account.</w:t>
      </w:r>
    </w:p>
    <w:p w:rsidR="000F3A0D" w:rsidRDefault="000F3A0D" w:rsidP="000F3A0D">
      <w:pPr>
        <w:pStyle w:val="11"/>
        <w:rPr>
          <w:szCs w:val="36"/>
        </w:rPr>
      </w:pPr>
      <w:r>
        <w:rPr>
          <w:szCs w:val="36"/>
        </w:rPr>
        <w:t>3</w:t>
      </w:r>
      <w:r>
        <w:rPr>
          <w:szCs w:val="36"/>
        </w:rPr>
        <w:tab/>
        <w:t xml:space="preserve">Dates of next </w:t>
      </w:r>
      <w:r>
        <w:rPr>
          <w:rFonts w:cs="Arial"/>
          <w:bCs/>
          <w:szCs w:val="36"/>
        </w:rPr>
        <w:t xml:space="preserve">TSG </w:t>
      </w:r>
      <w:r>
        <w:rPr>
          <w:rFonts w:cs="Arial"/>
          <w:bCs/>
          <w:szCs w:val="36"/>
          <w:lang w:eastAsia="zh-CN"/>
        </w:rPr>
        <w:t xml:space="preserve">RAN </w:t>
      </w:r>
      <w:r>
        <w:rPr>
          <w:rFonts w:cs="Arial"/>
          <w:bCs/>
          <w:szCs w:val="36"/>
        </w:rPr>
        <w:t>WG</w:t>
      </w:r>
      <w:r>
        <w:rPr>
          <w:rFonts w:cs="Arial"/>
          <w:bCs/>
          <w:szCs w:val="36"/>
          <w:lang w:eastAsia="zh-CN"/>
        </w:rPr>
        <w:t>4</w:t>
      </w:r>
      <w:r>
        <w:rPr>
          <w:szCs w:val="36"/>
        </w:rPr>
        <w:t xml:space="preserve"> meetings</w:t>
      </w:r>
    </w:p>
    <w:p w:rsidR="00CD3352" w:rsidRDefault="00CD3352" w:rsidP="00CD3352">
      <w:pPr>
        <w:rPr>
          <w:rFonts w:cs="Arial"/>
        </w:rPr>
      </w:pPr>
      <w:r>
        <w:rPr>
          <w:rFonts w:cs="Arial"/>
        </w:rPr>
        <w:t>TSG RAN WG4 Meeting #</w:t>
      </w:r>
      <w:r>
        <w:rPr>
          <w:rFonts w:eastAsia="Yu Mincho" w:cs="Arial"/>
          <w:bCs/>
        </w:rPr>
        <w:t>1</w:t>
      </w:r>
      <w:r>
        <w:rPr>
          <w:rFonts w:cs="Arial"/>
          <w:bCs/>
        </w:rPr>
        <w:t>0</w:t>
      </w:r>
      <w:r>
        <w:rPr>
          <w:rFonts w:cs="Arial" w:hint="eastAsia"/>
          <w:bCs/>
        </w:rPr>
        <w:t>7</w:t>
      </w:r>
      <w:r>
        <w:rPr>
          <w:rFonts w:eastAsia="Yu Mincho" w:cs="Arial"/>
          <w:bCs/>
        </w:rPr>
        <w:tab/>
      </w:r>
      <w:r>
        <w:rPr>
          <w:rFonts w:cs="Arial" w:hint="eastAsia"/>
          <w:bCs/>
        </w:rPr>
        <w:t>22</w:t>
      </w:r>
      <w:r>
        <w:rPr>
          <w:rFonts w:eastAsia="Yu Mincho" w:cs="Arial"/>
          <w:bCs/>
          <w:vertAlign w:val="superscript"/>
        </w:rPr>
        <w:t>th</w:t>
      </w:r>
      <w:r>
        <w:rPr>
          <w:rFonts w:eastAsia="Yu Mincho" w:cs="Arial"/>
          <w:bCs/>
        </w:rPr>
        <w:t xml:space="preserve"> </w:t>
      </w:r>
      <w:r>
        <w:rPr>
          <w:rFonts w:eastAsiaTheme="minorEastAsia" w:cs="Arial" w:hint="eastAsia"/>
          <w:bCs/>
        </w:rPr>
        <w:t xml:space="preserve">May </w:t>
      </w:r>
      <w:r>
        <w:rPr>
          <w:rFonts w:eastAsia="Yu Mincho" w:cs="Arial"/>
          <w:bCs/>
        </w:rPr>
        <w:t xml:space="preserve">– </w:t>
      </w:r>
      <w:r>
        <w:rPr>
          <w:rFonts w:eastAsiaTheme="minorEastAsia" w:cs="Arial" w:hint="eastAsia"/>
          <w:bCs/>
        </w:rPr>
        <w:t>26</w:t>
      </w:r>
      <w:r w:rsidRPr="00CE01B0">
        <w:rPr>
          <w:rFonts w:eastAsiaTheme="minorEastAsia" w:cs="Arial" w:hint="eastAsia"/>
          <w:bCs/>
          <w:vertAlign w:val="superscript"/>
        </w:rPr>
        <w:t>th</w:t>
      </w:r>
      <w:r>
        <w:rPr>
          <w:rFonts w:eastAsiaTheme="minorEastAsia" w:cs="Arial" w:hint="eastAsia"/>
          <w:bCs/>
        </w:rPr>
        <w:t xml:space="preserve"> May</w:t>
      </w:r>
      <w:r>
        <w:rPr>
          <w:rFonts w:eastAsia="Yu Mincho" w:cs="Arial"/>
          <w:bCs/>
        </w:rPr>
        <w:t xml:space="preserve"> 202</w:t>
      </w:r>
      <w:r>
        <w:rPr>
          <w:rFonts w:cs="Arial" w:hint="eastAsia"/>
          <w:bCs/>
        </w:rPr>
        <w:t xml:space="preserve">3 </w:t>
      </w:r>
      <w:r>
        <w:rPr>
          <w:rFonts w:cs="Arial"/>
        </w:rPr>
        <w:tab/>
      </w:r>
      <w:r w:rsidRPr="00FE6FE0">
        <w:rPr>
          <w:rFonts w:ascii="Montserrat" w:hAnsi="Montserrat"/>
          <w:color w:val="252525"/>
          <w:szCs w:val="21"/>
        </w:rPr>
        <w:t>Incheon</w:t>
      </w:r>
      <w:r>
        <w:rPr>
          <w:rFonts w:ascii="Montserrat" w:hAnsi="Montserrat" w:hint="eastAsia"/>
          <w:color w:val="252525"/>
          <w:szCs w:val="21"/>
        </w:rPr>
        <w:t xml:space="preserve">, </w:t>
      </w:r>
      <w:r>
        <w:rPr>
          <w:rFonts w:cs="Arial" w:hint="eastAsia"/>
        </w:rPr>
        <w:t>Korea</w:t>
      </w:r>
    </w:p>
    <w:p w:rsidR="000F3A0D" w:rsidRPr="00CD3352" w:rsidRDefault="00CD3352" w:rsidP="00CD3352">
      <w:pPr>
        <w:rPr>
          <w:lang w:val="en-US"/>
        </w:rPr>
      </w:pPr>
      <w:r>
        <w:rPr>
          <w:rFonts w:cs="Arial"/>
        </w:rPr>
        <w:t>TSG RAN WG4 Meeting #</w:t>
      </w:r>
      <w:r>
        <w:rPr>
          <w:rFonts w:eastAsia="Yu Mincho" w:cs="Arial"/>
          <w:bCs/>
        </w:rPr>
        <w:t>1</w:t>
      </w:r>
      <w:r>
        <w:rPr>
          <w:rFonts w:cs="Arial"/>
          <w:bCs/>
        </w:rPr>
        <w:t>0</w:t>
      </w:r>
      <w:r>
        <w:rPr>
          <w:rFonts w:cs="Arial" w:hint="eastAsia"/>
          <w:bCs/>
        </w:rPr>
        <w:t>8</w:t>
      </w:r>
      <w:r>
        <w:rPr>
          <w:rFonts w:eastAsia="Yu Mincho" w:cs="Arial"/>
          <w:bCs/>
        </w:rPr>
        <w:tab/>
      </w:r>
      <w:r>
        <w:rPr>
          <w:rFonts w:cs="Arial" w:hint="eastAsia"/>
          <w:bCs/>
        </w:rPr>
        <w:t>21</w:t>
      </w:r>
      <w:r>
        <w:rPr>
          <w:rFonts w:eastAsia="Yu Mincho" w:cs="Arial"/>
          <w:bCs/>
          <w:vertAlign w:val="superscript"/>
        </w:rPr>
        <w:t>th</w:t>
      </w:r>
      <w:r>
        <w:rPr>
          <w:rFonts w:eastAsia="Yu Mincho" w:cs="Arial"/>
          <w:bCs/>
        </w:rPr>
        <w:t xml:space="preserve"> </w:t>
      </w:r>
      <w:r>
        <w:rPr>
          <w:rFonts w:eastAsiaTheme="minorEastAsia" w:cs="Arial" w:hint="eastAsia"/>
          <w:bCs/>
        </w:rPr>
        <w:t xml:space="preserve">Aug </w:t>
      </w:r>
      <w:r>
        <w:rPr>
          <w:rFonts w:eastAsia="Yu Mincho" w:cs="Arial"/>
          <w:bCs/>
        </w:rPr>
        <w:t xml:space="preserve">– </w:t>
      </w:r>
      <w:r>
        <w:rPr>
          <w:rFonts w:eastAsiaTheme="minorEastAsia" w:cs="Arial" w:hint="eastAsia"/>
          <w:bCs/>
        </w:rPr>
        <w:t>25</w:t>
      </w:r>
      <w:r w:rsidRPr="00CE01B0">
        <w:rPr>
          <w:rFonts w:eastAsiaTheme="minorEastAsia" w:cs="Arial" w:hint="eastAsia"/>
          <w:bCs/>
          <w:vertAlign w:val="superscript"/>
        </w:rPr>
        <w:t>th</w:t>
      </w:r>
      <w:r>
        <w:rPr>
          <w:rFonts w:eastAsiaTheme="minorEastAsia" w:cs="Arial" w:hint="eastAsia"/>
          <w:bCs/>
        </w:rPr>
        <w:t xml:space="preserve"> Aug</w:t>
      </w:r>
      <w:r>
        <w:rPr>
          <w:rFonts w:eastAsia="Yu Mincho" w:cs="Arial"/>
          <w:bCs/>
        </w:rPr>
        <w:t xml:space="preserve"> 202</w:t>
      </w:r>
      <w:r>
        <w:rPr>
          <w:rFonts w:cs="Arial" w:hint="eastAsia"/>
          <w:bCs/>
        </w:rPr>
        <w:t xml:space="preserve">3 </w:t>
      </w:r>
      <w:r>
        <w:rPr>
          <w:rFonts w:cs="Arial"/>
        </w:rPr>
        <w:tab/>
      </w:r>
      <w:r w:rsidRPr="00FE6FE0">
        <w:rPr>
          <w:rFonts w:ascii="Montserrat" w:hAnsi="Montserrat"/>
          <w:color w:val="252525"/>
          <w:szCs w:val="21"/>
        </w:rPr>
        <w:t>Toulouse</w:t>
      </w:r>
      <w:r>
        <w:rPr>
          <w:rFonts w:ascii="Montserrat" w:hAnsi="Montserrat" w:hint="eastAsia"/>
          <w:color w:val="252525"/>
          <w:szCs w:val="21"/>
        </w:rPr>
        <w:t xml:space="preserve">, </w:t>
      </w:r>
      <w:r>
        <w:rPr>
          <w:rFonts w:ascii="Montserrat" w:hAnsi="Montserrat"/>
          <w:color w:val="252525"/>
          <w:szCs w:val="21"/>
        </w:rPr>
        <w:t>France</w:t>
      </w:r>
    </w:p>
    <w:sectPr w:rsidR="000F3A0D" w:rsidRPr="00CD3352" w:rsidSect="009A676D">
      <w:headerReference w:type="even"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50C" w:rsidRDefault="0049550C" w:rsidP="0095591C">
      <w:pPr>
        <w:spacing w:after="60"/>
        <w:ind w:left="210"/>
      </w:pPr>
      <w:r>
        <w:separator/>
      </w:r>
    </w:p>
  </w:endnote>
  <w:endnote w:type="continuationSeparator" w:id="0">
    <w:p w:rsidR="0049550C" w:rsidRDefault="0049550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ontser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9550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50C" w:rsidRDefault="0049550C" w:rsidP="0095591C">
      <w:pPr>
        <w:spacing w:after="60"/>
        <w:ind w:left="210"/>
      </w:pPr>
      <w:r>
        <w:separator/>
      </w:r>
    </w:p>
  </w:footnote>
  <w:footnote w:type="continuationSeparator" w:id="0">
    <w:p w:rsidR="0049550C" w:rsidRDefault="0049550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9176B3B"/>
    <w:multiLevelType w:val="hybridMultilevel"/>
    <w:tmpl w:val="F95608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D9C5506"/>
    <w:multiLevelType w:val="hybridMultilevel"/>
    <w:tmpl w:val="05C6BDA4"/>
    <w:lvl w:ilvl="0" w:tplc="B9E4EB06">
      <w:start w:val="1"/>
      <w:numFmt w:val="bullet"/>
      <w:lvlText w:val="•"/>
      <w:lvlJc w:val="left"/>
      <w:pPr>
        <w:tabs>
          <w:tab w:val="num" w:pos="720"/>
        </w:tabs>
        <w:ind w:left="720" w:hanging="360"/>
      </w:pPr>
      <w:rPr>
        <w:rFonts w:ascii="Arial" w:hAnsi="Arial" w:hint="default"/>
      </w:rPr>
    </w:lvl>
    <w:lvl w:ilvl="1" w:tplc="C5664BF4" w:tentative="1">
      <w:start w:val="1"/>
      <w:numFmt w:val="bullet"/>
      <w:lvlText w:val="•"/>
      <w:lvlJc w:val="left"/>
      <w:pPr>
        <w:tabs>
          <w:tab w:val="num" w:pos="1440"/>
        </w:tabs>
        <w:ind w:left="1440" w:hanging="360"/>
      </w:pPr>
      <w:rPr>
        <w:rFonts w:ascii="Arial" w:hAnsi="Arial" w:hint="default"/>
      </w:rPr>
    </w:lvl>
    <w:lvl w:ilvl="2" w:tplc="65AA958C" w:tentative="1">
      <w:start w:val="1"/>
      <w:numFmt w:val="bullet"/>
      <w:lvlText w:val="•"/>
      <w:lvlJc w:val="left"/>
      <w:pPr>
        <w:tabs>
          <w:tab w:val="num" w:pos="2160"/>
        </w:tabs>
        <w:ind w:left="2160" w:hanging="360"/>
      </w:pPr>
      <w:rPr>
        <w:rFonts w:ascii="Arial" w:hAnsi="Arial" w:hint="default"/>
      </w:rPr>
    </w:lvl>
    <w:lvl w:ilvl="3" w:tplc="B450E6C8" w:tentative="1">
      <w:start w:val="1"/>
      <w:numFmt w:val="bullet"/>
      <w:lvlText w:val="•"/>
      <w:lvlJc w:val="left"/>
      <w:pPr>
        <w:tabs>
          <w:tab w:val="num" w:pos="2880"/>
        </w:tabs>
        <w:ind w:left="2880" w:hanging="360"/>
      </w:pPr>
      <w:rPr>
        <w:rFonts w:ascii="Arial" w:hAnsi="Arial" w:hint="default"/>
      </w:rPr>
    </w:lvl>
    <w:lvl w:ilvl="4" w:tplc="3AB4743A" w:tentative="1">
      <w:start w:val="1"/>
      <w:numFmt w:val="bullet"/>
      <w:lvlText w:val="•"/>
      <w:lvlJc w:val="left"/>
      <w:pPr>
        <w:tabs>
          <w:tab w:val="num" w:pos="3600"/>
        </w:tabs>
        <w:ind w:left="3600" w:hanging="360"/>
      </w:pPr>
      <w:rPr>
        <w:rFonts w:ascii="Arial" w:hAnsi="Arial" w:hint="default"/>
      </w:rPr>
    </w:lvl>
    <w:lvl w:ilvl="5" w:tplc="4A8A056E" w:tentative="1">
      <w:start w:val="1"/>
      <w:numFmt w:val="bullet"/>
      <w:lvlText w:val="•"/>
      <w:lvlJc w:val="left"/>
      <w:pPr>
        <w:tabs>
          <w:tab w:val="num" w:pos="4320"/>
        </w:tabs>
        <w:ind w:left="4320" w:hanging="360"/>
      </w:pPr>
      <w:rPr>
        <w:rFonts w:ascii="Arial" w:hAnsi="Arial" w:hint="default"/>
      </w:rPr>
    </w:lvl>
    <w:lvl w:ilvl="6" w:tplc="AAD07B4E" w:tentative="1">
      <w:start w:val="1"/>
      <w:numFmt w:val="bullet"/>
      <w:lvlText w:val="•"/>
      <w:lvlJc w:val="left"/>
      <w:pPr>
        <w:tabs>
          <w:tab w:val="num" w:pos="5040"/>
        </w:tabs>
        <w:ind w:left="5040" w:hanging="360"/>
      </w:pPr>
      <w:rPr>
        <w:rFonts w:ascii="Arial" w:hAnsi="Arial" w:hint="default"/>
      </w:rPr>
    </w:lvl>
    <w:lvl w:ilvl="7" w:tplc="0100D1D0" w:tentative="1">
      <w:start w:val="1"/>
      <w:numFmt w:val="bullet"/>
      <w:lvlText w:val="•"/>
      <w:lvlJc w:val="left"/>
      <w:pPr>
        <w:tabs>
          <w:tab w:val="num" w:pos="5760"/>
        </w:tabs>
        <w:ind w:left="5760" w:hanging="360"/>
      </w:pPr>
      <w:rPr>
        <w:rFonts w:ascii="Arial" w:hAnsi="Arial" w:hint="default"/>
      </w:rPr>
    </w:lvl>
    <w:lvl w:ilvl="8" w:tplc="D0F62922"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0D3A0E"/>
    <w:multiLevelType w:val="hybridMultilevel"/>
    <w:tmpl w:val="D7D498C8"/>
    <w:lvl w:ilvl="0" w:tplc="C61A4EE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D0C61EC"/>
    <w:multiLevelType w:val="hybridMultilevel"/>
    <w:tmpl w:val="DA64D234"/>
    <w:lvl w:ilvl="0" w:tplc="C98EDD40">
      <w:start w:val="1"/>
      <w:numFmt w:val="bullet"/>
      <w:lvlText w:val="•"/>
      <w:lvlJc w:val="left"/>
      <w:pPr>
        <w:tabs>
          <w:tab w:val="num" w:pos="720"/>
        </w:tabs>
        <w:ind w:left="720" w:hanging="360"/>
      </w:pPr>
      <w:rPr>
        <w:rFonts w:ascii="Arial" w:hAnsi="Arial" w:hint="default"/>
      </w:rPr>
    </w:lvl>
    <w:lvl w:ilvl="1" w:tplc="5F56048C" w:tentative="1">
      <w:start w:val="1"/>
      <w:numFmt w:val="bullet"/>
      <w:lvlText w:val="•"/>
      <w:lvlJc w:val="left"/>
      <w:pPr>
        <w:tabs>
          <w:tab w:val="num" w:pos="1440"/>
        </w:tabs>
        <w:ind w:left="1440" w:hanging="360"/>
      </w:pPr>
      <w:rPr>
        <w:rFonts w:ascii="Arial" w:hAnsi="Arial" w:hint="default"/>
      </w:rPr>
    </w:lvl>
    <w:lvl w:ilvl="2" w:tplc="B9BAC31E" w:tentative="1">
      <w:start w:val="1"/>
      <w:numFmt w:val="bullet"/>
      <w:lvlText w:val="•"/>
      <w:lvlJc w:val="left"/>
      <w:pPr>
        <w:tabs>
          <w:tab w:val="num" w:pos="2160"/>
        </w:tabs>
        <w:ind w:left="2160" w:hanging="360"/>
      </w:pPr>
      <w:rPr>
        <w:rFonts w:ascii="Arial" w:hAnsi="Arial" w:hint="default"/>
      </w:rPr>
    </w:lvl>
    <w:lvl w:ilvl="3" w:tplc="056C73D2" w:tentative="1">
      <w:start w:val="1"/>
      <w:numFmt w:val="bullet"/>
      <w:lvlText w:val="•"/>
      <w:lvlJc w:val="left"/>
      <w:pPr>
        <w:tabs>
          <w:tab w:val="num" w:pos="2880"/>
        </w:tabs>
        <w:ind w:left="2880" w:hanging="360"/>
      </w:pPr>
      <w:rPr>
        <w:rFonts w:ascii="Arial" w:hAnsi="Arial" w:hint="default"/>
      </w:rPr>
    </w:lvl>
    <w:lvl w:ilvl="4" w:tplc="A06273FC" w:tentative="1">
      <w:start w:val="1"/>
      <w:numFmt w:val="bullet"/>
      <w:lvlText w:val="•"/>
      <w:lvlJc w:val="left"/>
      <w:pPr>
        <w:tabs>
          <w:tab w:val="num" w:pos="3600"/>
        </w:tabs>
        <w:ind w:left="3600" w:hanging="360"/>
      </w:pPr>
      <w:rPr>
        <w:rFonts w:ascii="Arial" w:hAnsi="Arial" w:hint="default"/>
      </w:rPr>
    </w:lvl>
    <w:lvl w:ilvl="5" w:tplc="EC58806C" w:tentative="1">
      <w:start w:val="1"/>
      <w:numFmt w:val="bullet"/>
      <w:lvlText w:val="•"/>
      <w:lvlJc w:val="left"/>
      <w:pPr>
        <w:tabs>
          <w:tab w:val="num" w:pos="4320"/>
        </w:tabs>
        <w:ind w:left="4320" w:hanging="360"/>
      </w:pPr>
      <w:rPr>
        <w:rFonts w:ascii="Arial" w:hAnsi="Arial" w:hint="default"/>
      </w:rPr>
    </w:lvl>
    <w:lvl w:ilvl="6" w:tplc="4EB4CA54" w:tentative="1">
      <w:start w:val="1"/>
      <w:numFmt w:val="bullet"/>
      <w:lvlText w:val="•"/>
      <w:lvlJc w:val="left"/>
      <w:pPr>
        <w:tabs>
          <w:tab w:val="num" w:pos="5040"/>
        </w:tabs>
        <w:ind w:left="5040" w:hanging="360"/>
      </w:pPr>
      <w:rPr>
        <w:rFonts w:ascii="Arial" w:hAnsi="Arial" w:hint="default"/>
      </w:rPr>
    </w:lvl>
    <w:lvl w:ilvl="7" w:tplc="A6B606F0" w:tentative="1">
      <w:start w:val="1"/>
      <w:numFmt w:val="bullet"/>
      <w:lvlText w:val="•"/>
      <w:lvlJc w:val="left"/>
      <w:pPr>
        <w:tabs>
          <w:tab w:val="num" w:pos="5760"/>
        </w:tabs>
        <w:ind w:left="5760" w:hanging="360"/>
      </w:pPr>
      <w:rPr>
        <w:rFonts w:ascii="Arial" w:hAnsi="Arial" w:hint="default"/>
      </w:rPr>
    </w:lvl>
    <w:lvl w:ilvl="8" w:tplc="A7C4801E" w:tentative="1">
      <w:start w:val="1"/>
      <w:numFmt w:val="bullet"/>
      <w:lvlText w:val="•"/>
      <w:lvlJc w:val="left"/>
      <w:pPr>
        <w:tabs>
          <w:tab w:val="num" w:pos="6480"/>
        </w:tabs>
        <w:ind w:left="6480" w:hanging="360"/>
      </w:pPr>
      <w:rPr>
        <w:rFonts w:ascii="Arial" w:hAnsi="Arial" w:hint="default"/>
      </w:rPr>
    </w:lvl>
  </w:abstractNum>
  <w:abstractNum w:abstractNumId="12">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5C3BB2"/>
    <w:multiLevelType w:val="hybridMultilevel"/>
    <w:tmpl w:val="B59A7882"/>
    <w:lvl w:ilvl="0" w:tplc="A1FCC8F6">
      <w:start w:val="1"/>
      <w:numFmt w:val="bullet"/>
      <w:lvlText w:val="•"/>
      <w:lvlJc w:val="left"/>
      <w:pPr>
        <w:tabs>
          <w:tab w:val="num" w:pos="720"/>
        </w:tabs>
        <w:ind w:left="720" w:hanging="360"/>
      </w:pPr>
      <w:rPr>
        <w:rFonts w:ascii="Arial" w:hAnsi="Arial" w:hint="default"/>
      </w:rPr>
    </w:lvl>
    <w:lvl w:ilvl="1" w:tplc="3B4C4436" w:tentative="1">
      <w:start w:val="1"/>
      <w:numFmt w:val="bullet"/>
      <w:lvlText w:val="•"/>
      <w:lvlJc w:val="left"/>
      <w:pPr>
        <w:tabs>
          <w:tab w:val="num" w:pos="1440"/>
        </w:tabs>
        <w:ind w:left="1440" w:hanging="360"/>
      </w:pPr>
      <w:rPr>
        <w:rFonts w:ascii="Arial" w:hAnsi="Arial" w:hint="default"/>
      </w:rPr>
    </w:lvl>
    <w:lvl w:ilvl="2" w:tplc="3E3E4F32" w:tentative="1">
      <w:start w:val="1"/>
      <w:numFmt w:val="bullet"/>
      <w:lvlText w:val="•"/>
      <w:lvlJc w:val="left"/>
      <w:pPr>
        <w:tabs>
          <w:tab w:val="num" w:pos="2160"/>
        </w:tabs>
        <w:ind w:left="2160" w:hanging="360"/>
      </w:pPr>
      <w:rPr>
        <w:rFonts w:ascii="Arial" w:hAnsi="Arial" w:hint="default"/>
      </w:rPr>
    </w:lvl>
    <w:lvl w:ilvl="3" w:tplc="9C8C3E4A" w:tentative="1">
      <w:start w:val="1"/>
      <w:numFmt w:val="bullet"/>
      <w:lvlText w:val="•"/>
      <w:lvlJc w:val="left"/>
      <w:pPr>
        <w:tabs>
          <w:tab w:val="num" w:pos="2880"/>
        </w:tabs>
        <w:ind w:left="2880" w:hanging="360"/>
      </w:pPr>
      <w:rPr>
        <w:rFonts w:ascii="Arial" w:hAnsi="Arial" w:hint="default"/>
      </w:rPr>
    </w:lvl>
    <w:lvl w:ilvl="4" w:tplc="16E6F92A" w:tentative="1">
      <w:start w:val="1"/>
      <w:numFmt w:val="bullet"/>
      <w:lvlText w:val="•"/>
      <w:lvlJc w:val="left"/>
      <w:pPr>
        <w:tabs>
          <w:tab w:val="num" w:pos="3600"/>
        </w:tabs>
        <w:ind w:left="3600" w:hanging="360"/>
      </w:pPr>
      <w:rPr>
        <w:rFonts w:ascii="Arial" w:hAnsi="Arial" w:hint="default"/>
      </w:rPr>
    </w:lvl>
    <w:lvl w:ilvl="5" w:tplc="5978CC68" w:tentative="1">
      <w:start w:val="1"/>
      <w:numFmt w:val="bullet"/>
      <w:lvlText w:val="•"/>
      <w:lvlJc w:val="left"/>
      <w:pPr>
        <w:tabs>
          <w:tab w:val="num" w:pos="4320"/>
        </w:tabs>
        <w:ind w:left="4320" w:hanging="360"/>
      </w:pPr>
      <w:rPr>
        <w:rFonts w:ascii="Arial" w:hAnsi="Arial" w:hint="default"/>
      </w:rPr>
    </w:lvl>
    <w:lvl w:ilvl="6" w:tplc="4D0417B2" w:tentative="1">
      <w:start w:val="1"/>
      <w:numFmt w:val="bullet"/>
      <w:lvlText w:val="•"/>
      <w:lvlJc w:val="left"/>
      <w:pPr>
        <w:tabs>
          <w:tab w:val="num" w:pos="5040"/>
        </w:tabs>
        <w:ind w:left="5040" w:hanging="360"/>
      </w:pPr>
      <w:rPr>
        <w:rFonts w:ascii="Arial" w:hAnsi="Arial" w:hint="default"/>
      </w:rPr>
    </w:lvl>
    <w:lvl w:ilvl="7" w:tplc="4CF81DD2" w:tentative="1">
      <w:start w:val="1"/>
      <w:numFmt w:val="bullet"/>
      <w:lvlText w:val="•"/>
      <w:lvlJc w:val="left"/>
      <w:pPr>
        <w:tabs>
          <w:tab w:val="num" w:pos="5760"/>
        </w:tabs>
        <w:ind w:left="5760" w:hanging="360"/>
      </w:pPr>
      <w:rPr>
        <w:rFonts w:ascii="Arial" w:hAnsi="Arial" w:hint="default"/>
      </w:rPr>
    </w:lvl>
    <w:lvl w:ilvl="8" w:tplc="4650E1DA" w:tentative="1">
      <w:start w:val="1"/>
      <w:numFmt w:val="bullet"/>
      <w:lvlText w:val="•"/>
      <w:lvlJc w:val="left"/>
      <w:pPr>
        <w:tabs>
          <w:tab w:val="num" w:pos="6480"/>
        </w:tabs>
        <w:ind w:left="6480" w:hanging="360"/>
      </w:pPr>
      <w:rPr>
        <w:rFonts w:ascii="Arial" w:hAnsi="Arial"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8">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6CB81FEA"/>
    <w:multiLevelType w:val="hybridMultilevel"/>
    <w:tmpl w:val="FF946C38"/>
    <w:lvl w:ilvl="0" w:tplc="07EC4814">
      <w:start w:val="1"/>
      <w:numFmt w:val="bullet"/>
      <w:lvlText w:val="•"/>
      <w:lvlJc w:val="left"/>
      <w:pPr>
        <w:tabs>
          <w:tab w:val="num" w:pos="720"/>
        </w:tabs>
        <w:ind w:left="720" w:hanging="360"/>
      </w:pPr>
      <w:rPr>
        <w:rFonts w:ascii="Arial" w:hAnsi="Arial" w:hint="default"/>
      </w:rPr>
    </w:lvl>
    <w:lvl w:ilvl="1" w:tplc="80666C20" w:tentative="1">
      <w:start w:val="1"/>
      <w:numFmt w:val="bullet"/>
      <w:lvlText w:val="•"/>
      <w:lvlJc w:val="left"/>
      <w:pPr>
        <w:tabs>
          <w:tab w:val="num" w:pos="1440"/>
        </w:tabs>
        <w:ind w:left="1440" w:hanging="360"/>
      </w:pPr>
      <w:rPr>
        <w:rFonts w:ascii="Arial" w:hAnsi="Arial" w:hint="default"/>
      </w:rPr>
    </w:lvl>
    <w:lvl w:ilvl="2" w:tplc="8E283D62" w:tentative="1">
      <w:start w:val="1"/>
      <w:numFmt w:val="bullet"/>
      <w:lvlText w:val="•"/>
      <w:lvlJc w:val="left"/>
      <w:pPr>
        <w:tabs>
          <w:tab w:val="num" w:pos="2160"/>
        </w:tabs>
        <w:ind w:left="2160" w:hanging="360"/>
      </w:pPr>
      <w:rPr>
        <w:rFonts w:ascii="Arial" w:hAnsi="Arial" w:hint="default"/>
      </w:rPr>
    </w:lvl>
    <w:lvl w:ilvl="3" w:tplc="547CAEF2" w:tentative="1">
      <w:start w:val="1"/>
      <w:numFmt w:val="bullet"/>
      <w:lvlText w:val="•"/>
      <w:lvlJc w:val="left"/>
      <w:pPr>
        <w:tabs>
          <w:tab w:val="num" w:pos="2880"/>
        </w:tabs>
        <w:ind w:left="2880" w:hanging="360"/>
      </w:pPr>
      <w:rPr>
        <w:rFonts w:ascii="Arial" w:hAnsi="Arial" w:hint="default"/>
      </w:rPr>
    </w:lvl>
    <w:lvl w:ilvl="4" w:tplc="2C1CB42E" w:tentative="1">
      <w:start w:val="1"/>
      <w:numFmt w:val="bullet"/>
      <w:lvlText w:val="•"/>
      <w:lvlJc w:val="left"/>
      <w:pPr>
        <w:tabs>
          <w:tab w:val="num" w:pos="3600"/>
        </w:tabs>
        <w:ind w:left="3600" w:hanging="360"/>
      </w:pPr>
      <w:rPr>
        <w:rFonts w:ascii="Arial" w:hAnsi="Arial" w:hint="default"/>
      </w:rPr>
    </w:lvl>
    <w:lvl w:ilvl="5" w:tplc="F9FCE0B6" w:tentative="1">
      <w:start w:val="1"/>
      <w:numFmt w:val="bullet"/>
      <w:lvlText w:val="•"/>
      <w:lvlJc w:val="left"/>
      <w:pPr>
        <w:tabs>
          <w:tab w:val="num" w:pos="4320"/>
        </w:tabs>
        <w:ind w:left="4320" w:hanging="360"/>
      </w:pPr>
      <w:rPr>
        <w:rFonts w:ascii="Arial" w:hAnsi="Arial" w:hint="default"/>
      </w:rPr>
    </w:lvl>
    <w:lvl w:ilvl="6" w:tplc="3C7A8716" w:tentative="1">
      <w:start w:val="1"/>
      <w:numFmt w:val="bullet"/>
      <w:lvlText w:val="•"/>
      <w:lvlJc w:val="left"/>
      <w:pPr>
        <w:tabs>
          <w:tab w:val="num" w:pos="5040"/>
        </w:tabs>
        <w:ind w:left="5040" w:hanging="360"/>
      </w:pPr>
      <w:rPr>
        <w:rFonts w:ascii="Arial" w:hAnsi="Arial" w:hint="default"/>
      </w:rPr>
    </w:lvl>
    <w:lvl w:ilvl="7" w:tplc="EDC2DB24" w:tentative="1">
      <w:start w:val="1"/>
      <w:numFmt w:val="bullet"/>
      <w:lvlText w:val="•"/>
      <w:lvlJc w:val="left"/>
      <w:pPr>
        <w:tabs>
          <w:tab w:val="num" w:pos="5760"/>
        </w:tabs>
        <w:ind w:left="5760" w:hanging="360"/>
      </w:pPr>
      <w:rPr>
        <w:rFonts w:ascii="Arial" w:hAnsi="Arial" w:hint="default"/>
      </w:rPr>
    </w:lvl>
    <w:lvl w:ilvl="8" w:tplc="8B141022" w:tentative="1">
      <w:start w:val="1"/>
      <w:numFmt w:val="bullet"/>
      <w:lvlText w:val="•"/>
      <w:lvlJc w:val="left"/>
      <w:pPr>
        <w:tabs>
          <w:tab w:val="num" w:pos="6480"/>
        </w:tabs>
        <w:ind w:left="6480" w:hanging="360"/>
      </w:pPr>
      <w:rPr>
        <w:rFonts w:ascii="Arial" w:hAnsi="Arial" w:hint="default"/>
      </w:rPr>
    </w:lvl>
  </w:abstractNum>
  <w:abstractNum w:abstractNumId="29">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8"/>
  </w:num>
  <w:num w:numId="3">
    <w:abstractNumId w:val="3"/>
  </w:num>
  <w:num w:numId="4">
    <w:abstractNumId w:val="20"/>
  </w:num>
  <w:num w:numId="5">
    <w:abstractNumId w:val="9"/>
  </w:num>
  <w:num w:numId="6">
    <w:abstractNumId w:val="33"/>
  </w:num>
  <w:num w:numId="7">
    <w:abstractNumId w:val="5"/>
  </w:num>
  <w:num w:numId="8">
    <w:abstractNumId w:val="21"/>
  </w:num>
  <w:num w:numId="9">
    <w:abstractNumId w:val="15"/>
  </w:num>
  <w:num w:numId="10">
    <w:abstractNumId w:val="32"/>
  </w:num>
  <w:num w:numId="11">
    <w:abstractNumId w:val="34"/>
  </w:num>
  <w:num w:numId="12">
    <w:abstractNumId w:val="35"/>
  </w:num>
  <w:num w:numId="13">
    <w:abstractNumId w:val="16"/>
  </w:num>
  <w:num w:numId="14">
    <w:abstractNumId w:val="19"/>
  </w:num>
  <w:num w:numId="15">
    <w:abstractNumId w:val="13"/>
  </w:num>
  <w:num w:numId="16">
    <w:abstractNumId w:val="30"/>
  </w:num>
  <w:num w:numId="17">
    <w:abstractNumId w:val="0"/>
  </w:num>
  <w:num w:numId="18">
    <w:abstractNumId w:val="31"/>
  </w:num>
  <w:num w:numId="19">
    <w:abstractNumId w:val="22"/>
  </w:num>
  <w:num w:numId="20">
    <w:abstractNumId w:val="24"/>
  </w:num>
  <w:num w:numId="21">
    <w:abstractNumId w:val="10"/>
  </w:num>
  <w:num w:numId="22">
    <w:abstractNumId w:val="29"/>
  </w:num>
  <w:num w:numId="23">
    <w:abstractNumId w:val="17"/>
  </w:num>
  <w:num w:numId="24">
    <w:abstractNumId w:val="24"/>
  </w:num>
  <w:num w:numId="25">
    <w:abstractNumId w:val="12"/>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7"/>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4"/>
  </w:num>
  <w:num w:numId="32">
    <w:abstractNumId w:val="14"/>
  </w:num>
  <w:num w:numId="33">
    <w:abstractNumId w:val="2"/>
  </w:num>
  <w:num w:numId="34">
    <w:abstractNumId w:val="12"/>
  </w:num>
  <w:num w:numId="35">
    <w:abstractNumId w:val="6"/>
  </w:num>
  <w:num w:numId="36">
    <w:abstractNumId w:val="27"/>
  </w:num>
  <w:num w:numId="37">
    <w:abstractNumId w:val="4"/>
  </w:num>
  <w:num w:numId="38">
    <w:abstractNumId w:val="11"/>
  </w:num>
  <w:num w:numId="39">
    <w:abstractNumId w:val="12"/>
  </w:num>
  <w:num w:numId="40">
    <w:abstractNumId w:val="28"/>
  </w:num>
  <w:num w:numId="41">
    <w:abstractNumId w:val="24"/>
  </w:num>
  <w:num w:numId="42">
    <w:abstractNumId w:val="12"/>
  </w:num>
  <w:num w:numId="43">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5A16"/>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25D2"/>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A0D"/>
    <w:rsid w:val="000F3EE8"/>
    <w:rsid w:val="000F4100"/>
    <w:rsid w:val="000F44E5"/>
    <w:rsid w:val="000F4964"/>
    <w:rsid w:val="000F4AE4"/>
    <w:rsid w:val="000F4C77"/>
    <w:rsid w:val="000F6CA6"/>
    <w:rsid w:val="000F6E81"/>
    <w:rsid w:val="000F71F4"/>
    <w:rsid w:val="000F72BF"/>
    <w:rsid w:val="000F73FA"/>
    <w:rsid w:val="00100324"/>
    <w:rsid w:val="001004D0"/>
    <w:rsid w:val="001006CA"/>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3A4"/>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3F96"/>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431C"/>
    <w:rsid w:val="001F5190"/>
    <w:rsid w:val="001F5FB0"/>
    <w:rsid w:val="001F6409"/>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03C"/>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29B"/>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A8"/>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EC3"/>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02B"/>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8E7"/>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BFC"/>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1C59"/>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CEC"/>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50C"/>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4E45"/>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09A"/>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B3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2D92"/>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6EDE"/>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91B"/>
    <w:rsid w:val="00752C60"/>
    <w:rsid w:val="00752CE0"/>
    <w:rsid w:val="0075381A"/>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61"/>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4E"/>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3C0F"/>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597"/>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3A3"/>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7E4"/>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8B7"/>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A8E"/>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67E5E"/>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585"/>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E72"/>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6E1"/>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03E"/>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3352"/>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85C"/>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35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0478"/>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5FA4"/>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160"/>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8E"/>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063"/>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5F99"/>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97663"/>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0396524">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6035694">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64671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07874955">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6114330">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85470642">
      <w:bodyDiv w:val="1"/>
      <w:marLeft w:val="0"/>
      <w:marRight w:val="0"/>
      <w:marTop w:val="0"/>
      <w:marBottom w:val="0"/>
      <w:divBdr>
        <w:top w:val="none" w:sz="0" w:space="0" w:color="auto"/>
        <w:left w:val="none" w:sz="0" w:space="0" w:color="auto"/>
        <w:bottom w:val="none" w:sz="0" w:space="0" w:color="auto"/>
        <w:right w:val="none" w:sz="0" w:space="0" w:color="auto"/>
      </w:divBdr>
      <w:divsChild>
        <w:div w:id="341323934">
          <w:marLeft w:val="547"/>
          <w:marRight w:val="0"/>
          <w:marTop w:val="12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27046710">
      <w:bodyDiv w:val="1"/>
      <w:marLeft w:val="0"/>
      <w:marRight w:val="0"/>
      <w:marTop w:val="0"/>
      <w:marBottom w:val="0"/>
      <w:divBdr>
        <w:top w:val="none" w:sz="0" w:space="0" w:color="auto"/>
        <w:left w:val="none" w:sz="0" w:space="0" w:color="auto"/>
        <w:bottom w:val="none" w:sz="0" w:space="0" w:color="auto"/>
        <w:right w:val="none" w:sz="0" w:space="0" w:color="auto"/>
      </w:divBdr>
      <w:divsChild>
        <w:div w:id="77291795">
          <w:marLeft w:val="547"/>
          <w:marRight w:val="0"/>
          <w:marTop w:val="144"/>
          <w:marBottom w:val="0"/>
          <w:divBdr>
            <w:top w:val="none" w:sz="0" w:space="0" w:color="auto"/>
            <w:left w:val="none" w:sz="0" w:space="0" w:color="auto"/>
            <w:bottom w:val="none" w:sz="0" w:space="0" w:color="auto"/>
            <w:right w:val="none" w:sz="0" w:space="0" w:color="auto"/>
          </w:divBdr>
        </w:div>
        <w:div w:id="1508979551">
          <w:marLeft w:val="547"/>
          <w:marRight w:val="0"/>
          <w:marTop w:val="144"/>
          <w:marBottom w:val="0"/>
          <w:divBdr>
            <w:top w:val="none" w:sz="0" w:space="0" w:color="auto"/>
            <w:left w:val="none" w:sz="0" w:space="0" w:color="auto"/>
            <w:bottom w:val="none" w:sz="0" w:space="0" w:color="auto"/>
            <w:right w:val="none" w:sz="0" w:space="0" w:color="auto"/>
          </w:divBdr>
        </w:div>
        <w:div w:id="2075351879">
          <w:marLeft w:val="547"/>
          <w:marRight w:val="0"/>
          <w:marTop w:val="144"/>
          <w:marBottom w:val="0"/>
          <w:divBdr>
            <w:top w:val="none" w:sz="0" w:space="0" w:color="auto"/>
            <w:left w:val="none" w:sz="0" w:space="0" w:color="auto"/>
            <w:bottom w:val="none" w:sz="0" w:space="0" w:color="auto"/>
            <w:right w:val="none" w:sz="0" w:space="0" w:color="auto"/>
          </w:divBdr>
        </w:div>
      </w:divsChild>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62239830">
      <w:bodyDiv w:val="1"/>
      <w:marLeft w:val="0"/>
      <w:marRight w:val="0"/>
      <w:marTop w:val="0"/>
      <w:marBottom w:val="0"/>
      <w:divBdr>
        <w:top w:val="none" w:sz="0" w:space="0" w:color="auto"/>
        <w:left w:val="none" w:sz="0" w:space="0" w:color="auto"/>
        <w:bottom w:val="none" w:sz="0" w:space="0" w:color="auto"/>
        <w:right w:val="none" w:sz="0" w:space="0" w:color="auto"/>
      </w:divBdr>
    </w:div>
    <w:div w:id="117468852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6361073">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460903">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8323546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1151049">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057340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2119882">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5320482">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56505182">
      <w:bodyDiv w:val="1"/>
      <w:marLeft w:val="0"/>
      <w:marRight w:val="0"/>
      <w:marTop w:val="0"/>
      <w:marBottom w:val="0"/>
      <w:divBdr>
        <w:top w:val="none" w:sz="0" w:space="0" w:color="auto"/>
        <w:left w:val="none" w:sz="0" w:space="0" w:color="auto"/>
        <w:bottom w:val="none" w:sz="0" w:space="0" w:color="auto"/>
        <w:right w:val="none" w:sz="0" w:space="0" w:color="auto"/>
      </w:divBdr>
    </w:div>
    <w:div w:id="1865289099">
      <w:bodyDiv w:val="1"/>
      <w:marLeft w:val="0"/>
      <w:marRight w:val="0"/>
      <w:marTop w:val="0"/>
      <w:marBottom w:val="0"/>
      <w:divBdr>
        <w:top w:val="none" w:sz="0" w:space="0" w:color="auto"/>
        <w:left w:val="none" w:sz="0" w:space="0" w:color="auto"/>
        <w:bottom w:val="none" w:sz="0" w:space="0" w:color="auto"/>
        <w:right w:val="none" w:sz="0" w:space="0" w:color="auto"/>
      </w:divBdr>
      <w:divsChild>
        <w:div w:id="852836913">
          <w:marLeft w:val="547"/>
          <w:marRight w:val="0"/>
          <w:marTop w:val="13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86665022">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917972">
      <w:bodyDiv w:val="1"/>
      <w:marLeft w:val="0"/>
      <w:marRight w:val="0"/>
      <w:marTop w:val="0"/>
      <w:marBottom w:val="0"/>
      <w:divBdr>
        <w:top w:val="none" w:sz="0" w:space="0" w:color="auto"/>
        <w:left w:val="none" w:sz="0" w:space="0" w:color="auto"/>
        <w:bottom w:val="none" w:sz="0" w:space="0" w:color="auto"/>
        <w:right w:val="none" w:sz="0" w:space="0" w:color="auto"/>
      </w:divBdr>
      <w:divsChild>
        <w:div w:id="1737703238">
          <w:marLeft w:val="547"/>
          <w:marRight w:val="0"/>
          <w:marTop w:val="14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112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D8627-C3C1-4388-BA20-EE656E2A3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2857</TotalTime>
  <Pages>4</Pages>
  <Words>1106</Words>
  <Characters>6309</Characters>
  <Application>Microsoft Office Word</Application>
  <DocSecurity>0</DocSecurity>
  <Lines>52</Lines>
  <Paragraphs>14</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Toulouse, France, November 14 – November 18, 2022</vt:lpstr>
      <vt:lpstr>Background</vt:lpstr>
      <vt:lpstr>Discussion</vt:lpstr>
      <vt:lpstr>    Adjacent-channel UE-UE CLI model</vt:lpstr>
      <vt:lpstr>    Co-channel model</vt:lpstr>
      <vt:lpstr>Summary</vt:lpstr>
      <vt:lpstr>Reference</vt:lpstr>
    </vt:vector>
  </TitlesOfParts>
  <Company>CATT</Company>
  <LinksUpToDate>false</LinksUpToDate>
  <CharactersWithSpaces>7401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129</cp:revision>
  <cp:lastPrinted>2007-04-24T00:59:00Z</cp:lastPrinted>
  <dcterms:created xsi:type="dcterms:W3CDTF">2022-09-27T02:35:00Z</dcterms:created>
  <dcterms:modified xsi:type="dcterms:W3CDTF">2023-04-10T19:39:00Z</dcterms:modified>
</cp:coreProperties>
</file>